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3B" w:rsidRPr="00CA3267" w:rsidRDefault="005D043B" w:rsidP="005D043B">
      <w:pPr>
        <w:spacing w:line="48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Supplemental Material</w:t>
      </w:r>
      <w:r w:rsidRPr="00CA3267">
        <w:rPr>
          <w:rFonts w:ascii="Arial" w:hAnsi="Arial" w:cs="Arial"/>
          <w:b/>
        </w:rPr>
        <w:t>:</w:t>
      </w:r>
    </w:p>
    <w:p w:rsidR="005D043B" w:rsidRPr="00E4136D" w:rsidRDefault="004F7C80" w:rsidP="005D043B">
      <w:pPr>
        <w:spacing w:line="480" w:lineRule="auto"/>
        <w:contextualSpacing/>
        <w:rPr>
          <w:b/>
        </w:rPr>
      </w:pPr>
      <w:r>
        <w:rPr>
          <w:b/>
        </w:rPr>
        <w:t>Tables S1-S</w:t>
      </w:r>
      <w:r w:rsidR="005D043B">
        <w:rPr>
          <w:b/>
        </w:rPr>
        <w:t>2</w:t>
      </w:r>
    </w:p>
    <w:p w:rsidR="005D043B" w:rsidRPr="00E4136D" w:rsidRDefault="005D043B" w:rsidP="005D043B">
      <w:pPr>
        <w:spacing w:line="480" w:lineRule="auto"/>
        <w:contextualSpacing/>
        <w:rPr>
          <w:b/>
        </w:rPr>
      </w:pPr>
      <w:r w:rsidRPr="00E4136D">
        <w:rPr>
          <w:b/>
        </w:rPr>
        <w:t xml:space="preserve">Figures </w:t>
      </w:r>
      <w:r w:rsidR="004F7C80">
        <w:rPr>
          <w:b/>
        </w:rPr>
        <w:t>S</w:t>
      </w:r>
      <w:r w:rsidRPr="00E4136D">
        <w:rPr>
          <w:b/>
        </w:rPr>
        <w:t>1-</w:t>
      </w:r>
      <w:r w:rsidR="004F7C80">
        <w:rPr>
          <w:b/>
        </w:rPr>
        <w:t>S</w:t>
      </w:r>
      <w:r>
        <w:rPr>
          <w:b/>
        </w:rPr>
        <w:t>6</w:t>
      </w:r>
    </w:p>
    <w:p w:rsidR="005D043B" w:rsidRDefault="004F7C80" w:rsidP="005D043B">
      <w:pPr>
        <w:spacing w:line="480" w:lineRule="auto"/>
      </w:pPr>
      <w:r>
        <w:t>Table S</w:t>
      </w:r>
      <w:r w:rsidR="005D043B">
        <w:t>1: Analysis of variance for G</w:t>
      </w:r>
      <w:r w:rsidR="005D043B" w:rsidRPr="000C335A">
        <w:rPr>
          <w:vertAlign w:val="subscript"/>
        </w:rPr>
        <w:t>day</w:t>
      </w:r>
      <w:r w:rsidR="005D043B">
        <w:t>, G</w:t>
      </w:r>
      <w:r w:rsidR="005D043B" w:rsidRPr="000C335A">
        <w:rPr>
          <w:vertAlign w:val="subscript"/>
        </w:rPr>
        <w:t>night</w:t>
      </w:r>
      <w:r w:rsidR="005D043B">
        <w:t>, and G</w:t>
      </w:r>
      <w:r w:rsidR="005D043B" w:rsidRPr="000C335A">
        <w:rPr>
          <w:vertAlign w:val="subscript"/>
        </w:rPr>
        <w:t>net</w:t>
      </w:r>
      <w:r w:rsidR="005D043B">
        <w:t xml:space="preserve"> across the four clima</w:t>
      </w:r>
      <w:r>
        <w:t>te scenario treatments (Figure S</w:t>
      </w:r>
      <w:r w:rsidR="005D043B">
        <w:t xml:space="preserve">3). </w:t>
      </w:r>
    </w:p>
    <w:p w:rsidR="005D043B" w:rsidRDefault="005D043B" w:rsidP="005D043B">
      <w:pPr>
        <w:spacing w:line="480" w:lineRule="auto"/>
      </w:pPr>
    </w:p>
    <w:tbl>
      <w:tblPr>
        <w:tblW w:w="9079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5"/>
        <w:gridCol w:w="1184"/>
        <w:gridCol w:w="789"/>
        <w:gridCol w:w="1184"/>
        <w:gridCol w:w="1184"/>
        <w:gridCol w:w="131"/>
        <w:gridCol w:w="1582"/>
      </w:tblGrid>
      <w:tr w:rsidR="005D043B" w:rsidTr="008E143B">
        <w:trPr>
          <w:trHeight w:hRule="exact" w:val="432"/>
        </w:trPr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SS</w:t>
            </w:r>
          </w:p>
        </w:tc>
        <w:tc>
          <w:tcPr>
            <w:tcW w:w="78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df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MS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F</w:t>
            </w:r>
          </w:p>
        </w:tc>
        <w:tc>
          <w:tcPr>
            <w:tcW w:w="17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p</w:t>
            </w:r>
          </w:p>
        </w:tc>
      </w:tr>
      <w:tr w:rsidR="005D043B" w:rsidTr="008E143B">
        <w:trPr>
          <w:trHeight w:hRule="exact" w:val="433"/>
        </w:trPr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0C335A" w:rsidRDefault="005D043B" w:rsidP="008E143B">
            <w:pPr>
              <w:spacing w:line="480" w:lineRule="auto"/>
              <w:rPr>
                <w:b/>
              </w:rPr>
            </w:pPr>
            <w:r w:rsidRPr="000C335A">
              <w:rPr>
                <w:b/>
              </w:rPr>
              <w:t>G</w:t>
            </w:r>
            <w:r w:rsidRPr="000C335A">
              <w:rPr>
                <w:b/>
                <w:vertAlign w:val="subscript"/>
              </w:rPr>
              <w:t>day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</w:pPr>
            <w:r w:rsidRPr="008F6E67">
              <w:rPr>
                <w:rFonts w:eastAsia="Calibri"/>
              </w:rPr>
              <w:t>Treatment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28.83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1184" w:type="dxa"/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9.81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3.65</w:t>
            </w:r>
          </w:p>
        </w:tc>
        <w:tc>
          <w:tcPr>
            <w:tcW w:w="1582" w:type="dxa"/>
            <w:shd w:val="clear" w:color="auto" w:fill="auto"/>
          </w:tcPr>
          <w:p w:rsidR="005D043B" w:rsidRPr="004901D4" w:rsidRDefault="005D043B" w:rsidP="008E143B">
            <w:pPr>
              <w:spacing w:line="480" w:lineRule="auto"/>
              <w:jc w:val="center"/>
              <w:rPr>
                <w:b/>
              </w:rPr>
            </w:pPr>
            <w:r w:rsidRPr="004901D4">
              <w:rPr>
                <w:b/>
              </w:rPr>
              <w:t>0.030</w:t>
            </w: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</w:pPr>
            <w:r>
              <w:t>Error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52.61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20</w:t>
            </w:r>
          </w:p>
        </w:tc>
        <w:tc>
          <w:tcPr>
            <w:tcW w:w="1184" w:type="dxa"/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2.63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582" w:type="dxa"/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</w:pPr>
            <w:r>
              <w:t>Total</w:t>
            </w:r>
          </w:p>
        </w:tc>
        <w:tc>
          <w:tcPr>
            <w:tcW w:w="118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81.45</w:t>
            </w:r>
          </w:p>
        </w:tc>
        <w:tc>
          <w:tcPr>
            <w:tcW w:w="78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23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0C335A" w:rsidRDefault="005D043B" w:rsidP="008E143B">
            <w:pPr>
              <w:spacing w:line="480" w:lineRule="auto"/>
              <w:rPr>
                <w:b/>
              </w:rPr>
            </w:pPr>
            <w:r w:rsidRPr="000C335A">
              <w:rPr>
                <w:b/>
              </w:rPr>
              <w:t>G</w:t>
            </w:r>
            <w:r w:rsidRPr="000C335A">
              <w:rPr>
                <w:b/>
                <w:vertAlign w:val="subscript"/>
              </w:rPr>
              <w:t>night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rPr>
                <w:vertAlign w:val="subscript"/>
              </w:rPr>
            </w:pPr>
            <w:r w:rsidRPr="00D4670E">
              <w:rPr>
                <w:rFonts w:eastAsia="Calibri"/>
                <w:szCs w:val="24"/>
              </w:rPr>
              <w:t>Treatment</w:t>
            </w:r>
          </w:p>
          <w:p w:rsidR="005D043B" w:rsidRDefault="005D043B" w:rsidP="008E143B">
            <w:pPr>
              <w:spacing w:line="480" w:lineRule="auto"/>
            </w:pPr>
          </w:p>
        </w:tc>
        <w:tc>
          <w:tcPr>
            <w:tcW w:w="1184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60.39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20.13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8.84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</w:tcPr>
          <w:p w:rsidR="005D043B" w:rsidRPr="004901D4" w:rsidRDefault="005D043B" w:rsidP="008E143B">
            <w:pPr>
              <w:jc w:val="center"/>
              <w:rPr>
                <w:b/>
              </w:rPr>
            </w:pPr>
            <w:r w:rsidRPr="004901D4">
              <w:rPr>
                <w:b/>
              </w:rPr>
              <w:t>&lt;0.0001</w:t>
            </w: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Error</w:t>
            </w:r>
          </w:p>
          <w:p w:rsidR="005D043B" w:rsidRDefault="005D043B" w:rsidP="008E143B">
            <w:pPr>
              <w:pStyle w:val="NoSpacing"/>
            </w:pPr>
          </w:p>
        </w:tc>
        <w:tc>
          <w:tcPr>
            <w:tcW w:w="1184" w:type="dxa"/>
            <w:tcBorders>
              <w:bottom w:val="nil"/>
              <w:right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45.53</w:t>
            </w:r>
          </w:p>
          <w:p w:rsidR="005D043B" w:rsidRDefault="005D043B" w:rsidP="008E143B">
            <w:pPr>
              <w:jc w:val="center"/>
            </w:pPr>
          </w:p>
        </w:tc>
        <w:tc>
          <w:tcPr>
            <w:tcW w:w="789" w:type="dxa"/>
            <w:tcBorders>
              <w:left w:val="nil"/>
              <w:bottom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20</w:t>
            </w:r>
          </w:p>
          <w:p w:rsidR="005D043B" w:rsidRDefault="005D043B" w:rsidP="008E143B">
            <w:pPr>
              <w:jc w:val="center"/>
            </w:pPr>
          </w:p>
        </w:tc>
        <w:tc>
          <w:tcPr>
            <w:tcW w:w="1184" w:type="dxa"/>
            <w:tcBorders>
              <w:bottom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2.28</w:t>
            </w:r>
          </w:p>
          <w:p w:rsidR="005D043B" w:rsidRDefault="005D043B" w:rsidP="008E143B">
            <w:pPr>
              <w:jc w:val="center"/>
            </w:pPr>
          </w:p>
          <w:p w:rsidR="005D043B" w:rsidRDefault="005D043B" w:rsidP="008E143B">
            <w:pPr>
              <w:jc w:val="center"/>
            </w:pPr>
          </w:p>
        </w:tc>
        <w:tc>
          <w:tcPr>
            <w:tcW w:w="1315" w:type="dxa"/>
            <w:gridSpan w:val="2"/>
            <w:tcBorders>
              <w:bottom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582" w:type="dxa"/>
            <w:tcBorders>
              <w:bottom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Total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105.92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23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31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5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0C335A" w:rsidRDefault="005D043B" w:rsidP="008E143B">
            <w:pPr>
              <w:spacing w:line="480" w:lineRule="auto"/>
              <w:rPr>
                <w:b/>
              </w:rPr>
            </w:pPr>
            <w:r w:rsidRPr="000C335A">
              <w:rPr>
                <w:b/>
              </w:rPr>
              <w:t>G</w:t>
            </w:r>
            <w:r w:rsidRPr="000C335A">
              <w:rPr>
                <w:b/>
                <w:vertAlign w:val="subscript"/>
              </w:rPr>
              <w:t>net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rPr>
                <w:vertAlign w:val="subscript"/>
              </w:rPr>
            </w:pPr>
            <w:r w:rsidRPr="00D4670E">
              <w:rPr>
                <w:rFonts w:eastAsia="Calibri"/>
                <w:szCs w:val="24"/>
              </w:rPr>
              <w:t>Treatment</w:t>
            </w:r>
          </w:p>
          <w:p w:rsidR="005D043B" w:rsidRDefault="005D043B" w:rsidP="008E143B">
            <w:pPr>
              <w:spacing w:line="480" w:lineRule="auto"/>
            </w:pPr>
          </w:p>
        </w:tc>
        <w:tc>
          <w:tcPr>
            <w:tcW w:w="1184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104.31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34.77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8.37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</w:tcPr>
          <w:p w:rsidR="005D043B" w:rsidRPr="004901D4" w:rsidRDefault="005D043B" w:rsidP="008E143B">
            <w:pPr>
              <w:spacing w:line="480" w:lineRule="auto"/>
              <w:jc w:val="center"/>
              <w:rPr>
                <w:b/>
              </w:rPr>
            </w:pPr>
            <w:r w:rsidRPr="004901D4">
              <w:rPr>
                <w:b/>
              </w:rPr>
              <w:t>&lt;0.0001</w:t>
            </w: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Error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83.05</w:t>
            </w:r>
          </w:p>
          <w:p w:rsidR="005D043B" w:rsidRDefault="005D043B" w:rsidP="008E143B">
            <w:pPr>
              <w:pStyle w:val="NoSpacing"/>
              <w:jc w:val="center"/>
            </w:pPr>
          </w:p>
        </w:tc>
        <w:tc>
          <w:tcPr>
            <w:tcW w:w="789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20</w:t>
            </w:r>
          </w:p>
        </w:tc>
        <w:tc>
          <w:tcPr>
            <w:tcW w:w="1184" w:type="dxa"/>
            <w:shd w:val="clear" w:color="auto" w:fill="auto"/>
          </w:tcPr>
          <w:p w:rsidR="005D043B" w:rsidRDefault="005D043B" w:rsidP="008E143B">
            <w:pPr>
              <w:jc w:val="center"/>
            </w:pPr>
            <w:r>
              <w:t>4.15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582" w:type="dxa"/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</w:p>
        </w:tc>
      </w:tr>
      <w:tr w:rsidR="005D043B" w:rsidTr="008E143B">
        <w:trPr>
          <w:trHeight w:hRule="exact" w:val="432"/>
        </w:trPr>
        <w:tc>
          <w:tcPr>
            <w:tcW w:w="302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Total</w:t>
            </w:r>
          </w:p>
        </w:tc>
        <w:tc>
          <w:tcPr>
            <w:tcW w:w="118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197.36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23</w:t>
            </w:r>
          </w:p>
        </w:tc>
        <w:tc>
          <w:tcPr>
            <w:tcW w:w="1184" w:type="dxa"/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315" w:type="dxa"/>
            <w:gridSpan w:val="2"/>
            <w:shd w:val="clear" w:color="auto" w:fill="auto"/>
          </w:tcPr>
          <w:p w:rsidR="005D043B" w:rsidRDefault="005D043B" w:rsidP="008E143B">
            <w:pPr>
              <w:jc w:val="center"/>
            </w:pPr>
          </w:p>
        </w:tc>
        <w:tc>
          <w:tcPr>
            <w:tcW w:w="1582" w:type="dxa"/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</w:p>
        </w:tc>
      </w:tr>
    </w:tbl>
    <w:p w:rsidR="005D043B" w:rsidRDefault="005D043B" w:rsidP="005D043B">
      <w:pPr>
        <w:spacing w:line="480" w:lineRule="auto"/>
      </w:pPr>
      <w:r>
        <w:t xml:space="preserve">    </w:t>
      </w:r>
    </w:p>
    <w:p w:rsidR="005D043B" w:rsidRDefault="005D043B" w:rsidP="005D043B">
      <w:pPr>
        <w:spacing w:line="480" w:lineRule="auto"/>
        <w:rPr>
          <w:b/>
        </w:rPr>
      </w:pPr>
      <w:r>
        <w:rPr>
          <w:b/>
        </w:rPr>
        <w:br w:type="page"/>
      </w:r>
    </w:p>
    <w:p w:rsidR="005D043B" w:rsidRDefault="004F7C80" w:rsidP="005D043B">
      <w:pPr>
        <w:spacing w:line="480" w:lineRule="auto"/>
      </w:pPr>
      <w:r>
        <w:lastRenderedPageBreak/>
        <w:t>Table S</w:t>
      </w:r>
      <w:r w:rsidR="005D043B">
        <w:t>2: Analysis of variance for NCP</w:t>
      </w:r>
      <w:r w:rsidR="005D043B" w:rsidRPr="000C335A">
        <w:rPr>
          <w:vertAlign w:val="subscript"/>
        </w:rPr>
        <w:t>day</w:t>
      </w:r>
      <w:r w:rsidR="005D043B">
        <w:t>, NCP</w:t>
      </w:r>
      <w:r w:rsidR="005D043B" w:rsidRPr="000C335A">
        <w:rPr>
          <w:vertAlign w:val="subscript"/>
        </w:rPr>
        <w:t>night</w:t>
      </w:r>
      <w:r w:rsidR="005D043B">
        <w:t>, and NCP</w:t>
      </w:r>
      <w:r w:rsidR="005D043B" w:rsidRPr="000C335A">
        <w:rPr>
          <w:vertAlign w:val="subscript"/>
        </w:rPr>
        <w:t>net</w:t>
      </w:r>
      <w:r w:rsidR="005D043B">
        <w:t xml:space="preserve"> versus clima</w:t>
      </w:r>
      <w:r>
        <w:t>te scenario treatments (Figure S</w:t>
      </w:r>
      <w:r w:rsidR="005D043B">
        <w:t xml:space="preserve">4). </w:t>
      </w:r>
    </w:p>
    <w:p w:rsidR="005D043B" w:rsidRDefault="005D043B" w:rsidP="005D043B">
      <w:pPr>
        <w:spacing w:line="480" w:lineRule="auto"/>
      </w:pPr>
    </w:p>
    <w:tbl>
      <w:tblPr>
        <w:tblpPr w:leftFromText="180" w:rightFromText="180" w:vertAnchor="text" w:horzAnchor="margin" w:tblpY="-2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1"/>
        <w:gridCol w:w="1071"/>
        <w:gridCol w:w="723"/>
        <w:gridCol w:w="723"/>
        <w:gridCol w:w="351"/>
        <w:gridCol w:w="720"/>
        <w:gridCol w:w="354"/>
        <w:gridCol w:w="120"/>
        <w:gridCol w:w="712"/>
        <w:gridCol w:w="1614"/>
        <w:gridCol w:w="29"/>
      </w:tblGrid>
      <w:tr w:rsidR="005D043B" w:rsidTr="008E143B">
        <w:trPr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SS</w:t>
            </w:r>
          </w:p>
        </w:tc>
        <w:tc>
          <w:tcPr>
            <w:tcW w:w="72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df</w:t>
            </w: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MS</w:t>
            </w: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F</w:t>
            </w:r>
          </w:p>
        </w:tc>
        <w:tc>
          <w:tcPr>
            <w:tcW w:w="247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spacing w:line="480" w:lineRule="auto"/>
              <w:jc w:val="center"/>
            </w:pPr>
            <w:r>
              <w:t>p</w:t>
            </w:r>
          </w:p>
        </w:tc>
      </w:tr>
      <w:tr w:rsidR="005D043B" w:rsidTr="008E143B">
        <w:trPr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0C335A" w:rsidRDefault="005D043B" w:rsidP="008E143B">
            <w:pPr>
              <w:spacing w:line="480" w:lineRule="auto"/>
              <w:rPr>
                <w:b/>
              </w:rPr>
            </w:pPr>
            <w:r>
              <w:rPr>
                <w:b/>
              </w:rPr>
              <w:t>NCP</w:t>
            </w:r>
            <w:r w:rsidRPr="000C335A">
              <w:rPr>
                <w:b/>
                <w:vertAlign w:val="subscript"/>
              </w:rPr>
              <w:t>day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11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Default="005D043B" w:rsidP="008E143B">
            <w:pPr>
              <w:spacing w:line="480" w:lineRule="auto"/>
              <w:jc w:val="center"/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Treatment</w:t>
            </w:r>
          </w:p>
        </w:tc>
        <w:tc>
          <w:tcPr>
            <w:tcW w:w="1794" w:type="dxa"/>
            <w:gridSpan w:val="2"/>
            <w:tcBorders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6265.3</w:t>
            </w:r>
          </w:p>
        </w:tc>
        <w:tc>
          <w:tcPr>
            <w:tcW w:w="723" w:type="dxa"/>
            <w:tcBorders>
              <w:lef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2088.4</w:t>
            </w:r>
          </w:p>
        </w:tc>
        <w:tc>
          <w:tcPr>
            <w:tcW w:w="1186" w:type="dxa"/>
            <w:gridSpan w:val="3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26.0</w:t>
            </w:r>
          </w:p>
        </w:tc>
        <w:tc>
          <w:tcPr>
            <w:tcW w:w="1614" w:type="dxa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b/>
                <w:szCs w:val="24"/>
              </w:rPr>
            </w:pPr>
            <w:r w:rsidRPr="00D4670E">
              <w:rPr>
                <w:rFonts w:eastAsia="Calibri"/>
                <w:b/>
                <w:szCs w:val="24"/>
              </w:rPr>
              <w:t>&lt;0.0001</w:t>
            </w: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Error</w:t>
            </w:r>
          </w:p>
        </w:tc>
        <w:tc>
          <w:tcPr>
            <w:tcW w:w="1794" w:type="dxa"/>
            <w:gridSpan w:val="2"/>
            <w:tcBorders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1603.2</w:t>
            </w:r>
          </w:p>
        </w:tc>
        <w:tc>
          <w:tcPr>
            <w:tcW w:w="723" w:type="dxa"/>
            <w:tcBorders>
              <w:lef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20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80.2</w:t>
            </w:r>
          </w:p>
        </w:tc>
        <w:tc>
          <w:tcPr>
            <w:tcW w:w="1186" w:type="dxa"/>
            <w:gridSpan w:val="3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Total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7868.6</w:t>
            </w:r>
          </w:p>
        </w:tc>
        <w:tc>
          <w:tcPr>
            <w:tcW w:w="72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23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NCP</w:t>
            </w:r>
            <w:r w:rsidRPr="00D4670E">
              <w:rPr>
                <w:rFonts w:eastAsia="Calibri"/>
                <w:b/>
                <w:szCs w:val="24"/>
                <w:vertAlign w:val="subscript"/>
              </w:rPr>
              <w:t>night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Treatment</w:t>
            </w:r>
            <w:r w:rsidRPr="00D4670E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4145.2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1381.7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21.5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b/>
                <w:szCs w:val="24"/>
              </w:rPr>
            </w:pPr>
            <w:r w:rsidRPr="00D4670E">
              <w:rPr>
                <w:rFonts w:eastAsia="Calibri"/>
                <w:b/>
                <w:szCs w:val="24"/>
              </w:rPr>
              <w:t>&lt;0.0001</w:t>
            </w: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Error</w:t>
            </w:r>
          </w:p>
          <w:p w:rsidR="005D043B" w:rsidRDefault="005D043B" w:rsidP="008E143B">
            <w:pPr>
              <w:pStyle w:val="NoSpacing"/>
            </w:pPr>
          </w:p>
        </w:tc>
        <w:tc>
          <w:tcPr>
            <w:tcW w:w="1794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1283.4</w:t>
            </w:r>
          </w:p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3" w:type="dxa"/>
            <w:tcBorders>
              <w:left w:val="nil"/>
              <w:bottom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20</w:t>
            </w:r>
          </w:p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64.2</w:t>
            </w:r>
          </w:p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tcBorders>
              <w:bottom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tcBorders>
              <w:bottom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Total</w:t>
            </w:r>
          </w:p>
        </w:tc>
        <w:tc>
          <w:tcPr>
            <w:tcW w:w="179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5428.6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23</w:t>
            </w:r>
          </w:p>
        </w:tc>
        <w:tc>
          <w:tcPr>
            <w:tcW w:w="107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NCP</w:t>
            </w:r>
            <w:r w:rsidRPr="00D4670E">
              <w:rPr>
                <w:rFonts w:eastAsia="Calibri"/>
                <w:b/>
                <w:szCs w:val="24"/>
                <w:vertAlign w:val="subscript"/>
              </w:rPr>
              <w:t>net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Treatment</w:t>
            </w:r>
            <w:r w:rsidRPr="00D4670E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1936.8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6456.0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71.6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:rsidR="005D043B" w:rsidRPr="00D4670E" w:rsidRDefault="005D043B" w:rsidP="008E143B">
            <w:pPr>
              <w:spacing w:line="480" w:lineRule="auto"/>
              <w:jc w:val="center"/>
              <w:rPr>
                <w:rFonts w:eastAsia="Calibri"/>
                <w:b/>
                <w:szCs w:val="24"/>
              </w:rPr>
            </w:pPr>
            <w:r w:rsidRPr="00D4670E">
              <w:rPr>
                <w:rFonts w:eastAsia="Calibri"/>
                <w:b/>
                <w:szCs w:val="24"/>
              </w:rPr>
              <w:t>&lt;0.0001</w:t>
            </w: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Error</w:t>
            </w:r>
          </w:p>
        </w:tc>
        <w:tc>
          <w:tcPr>
            <w:tcW w:w="1794" w:type="dxa"/>
            <w:gridSpan w:val="2"/>
            <w:tcBorders>
              <w:righ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1803.4</w:t>
            </w:r>
          </w:p>
          <w:p w:rsidR="005D043B" w:rsidRDefault="005D043B" w:rsidP="008E143B">
            <w:pPr>
              <w:pStyle w:val="NoSpacing"/>
              <w:jc w:val="center"/>
            </w:pPr>
          </w:p>
        </w:tc>
        <w:tc>
          <w:tcPr>
            <w:tcW w:w="723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20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  <w:r w:rsidRPr="00D4670E">
              <w:rPr>
                <w:rFonts w:eastAsia="Calibri"/>
                <w:szCs w:val="24"/>
              </w:rPr>
              <w:t>90.17</w:t>
            </w:r>
          </w:p>
        </w:tc>
        <w:tc>
          <w:tcPr>
            <w:tcW w:w="1186" w:type="dxa"/>
            <w:gridSpan w:val="3"/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</w:p>
        </w:tc>
      </w:tr>
      <w:tr w:rsidR="005D043B" w:rsidTr="008E143B">
        <w:trPr>
          <w:gridAfter w:val="1"/>
          <w:wAfter w:w="29" w:type="dxa"/>
          <w:trHeight w:hRule="exact" w:val="432"/>
        </w:trPr>
        <w:tc>
          <w:tcPr>
            <w:tcW w:w="269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3B" w:rsidRDefault="005D043B" w:rsidP="008E143B">
            <w:pPr>
              <w:pStyle w:val="NoSpacing"/>
            </w:pPr>
            <w:r>
              <w:t>Total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2117.1</w:t>
            </w:r>
          </w:p>
        </w:tc>
        <w:tc>
          <w:tcPr>
            <w:tcW w:w="723" w:type="dxa"/>
            <w:tcBorders>
              <w:left w:val="nil"/>
            </w:tcBorders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  <w:r>
              <w:t>23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86" w:type="dxa"/>
            <w:gridSpan w:val="3"/>
            <w:shd w:val="clear" w:color="auto" w:fill="auto"/>
          </w:tcPr>
          <w:p w:rsidR="005D043B" w:rsidRPr="00D4670E" w:rsidRDefault="005D043B" w:rsidP="008E143B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5D043B" w:rsidRDefault="005D043B" w:rsidP="008E143B">
            <w:pPr>
              <w:pStyle w:val="NoSpacing"/>
              <w:jc w:val="center"/>
            </w:pPr>
          </w:p>
        </w:tc>
      </w:tr>
    </w:tbl>
    <w:p w:rsidR="005D043B" w:rsidRDefault="005D043B" w:rsidP="005D043B">
      <w:pPr>
        <w:spacing w:line="480" w:lineRule="auto"/>
      </w:pPr>
    </w:p>
    <w:p w:rsidR="005D043B" w:rsidRDefault="005D043B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</w:p>
    <w:p w:rsidR="00F963D6" w:rsidRDefault="00F963D6" w:rsidP="005D043B">
      <w:pPr>
        <w:spacing w:line="480" w:lineRule="auto"/>
        <w:rPr>
          <w:b/>
        </w:rPr>
      </w:pPr>
      <w:r>
        <w:rPr>
          <w:b/>
        </w:rPr>
        <w:lastRenderedPageBreak/>
        <w:t>Figure Legends:</w:t>
      </w:r>
    </w:p>
    <w:p w:rsidR="005D043B" w:rsidRPr="0029236F" w:rsidRDefault="005D043B" w:rsidP="005D043B">
      <w:pPr>
        <w:spacing w:line="480" w:lineRule="auto"/>
      </w:pPr>
      <w:r w:rsidRPr="00334567">
        <w:rPr>
          <w:b/>
        </w:rPr>
        <w:t xml:space="preserve">Figure </w:t>
      </w:r>
      <w:r w:rsidR="004F7C80">
        <w:rPr>
          <w:b/>
        </w:rPr>
        <w:t>S</w:t>
      </w:r>
      <w:r>
        <w:rPr>
          <w:b/>
        </w:rPr>
        <w:t>1</w:t>
      </w:r>
      <w:r w:rsidRPr="00334567">
        <w:rPr>
          <w:b/>
        </w:rPr>
        <w:t>:</w:t>
      </w:r>
      <w:r>
        <w:t xml:space="preserve"> Feedbacks in seawater chemistry caused by the presence of rubble during the (a) day and (b) night. X-axis is pCO</w:t>
      </w:r>
      <w:r w:rsidRPr="0064274C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in seawater without any rubble and y-axis is pCO</w:t>
      </w:r>
      <w:r w:rsidRPr="0064274C">
        <w:rPr>
          <w:vertAlign w:val="subscript"/>
        </w:rPr>
        <w:t>2</w:t>
      </w:r>
      <w:r>
        <w:t xml:space="preserve"> in seawater with rubble present. Color represents temperature. The black dashed line is a 1:1 line and the blue line is a regression line. The pCO</w:t>
      </w:r>
      <w:r w:rsidRPr="0029236F">
        <w:rPr>
          <w:vertAlign w:val="subscript"/>
        </w:rPr>
        <w:t>2</w:t>
      </w:r>
      <w:r>
        <w:t xml:space="preserve"> conditions drift farther away from the manipulated conditions during the night. The slopes from each regression analysis were both greater than one (Day: </w:t>
      </w:r>
      <w:r w:rsidRPr="00A82902">
        <w:fldChar w:fldCharType="begin"/>
      </w:r>
      <w:r w:rsidRPr="00A82902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y =1.12x+19.83</m:t>
        </m:r>
      </m:oMath>
      <w:r w:rsidRPr="00A82902">
        <w:instrText xml:space="preserve"> </w:instrText>
      </w:r>
      <w:r w:rsidRPr="00A82902">
        <w:fldChar w:fldCharType="end"/>
      </w:r>
      <m:oMath>
        <m:r>
          <w:rPr>
            <w:rFonts w:ascii="Cambria Math" w:hAnsi="Cambria Math"/>
          </w:rPr>
          <m:t>y =1.12</m:t>
        </m:r>
        <m:r>
          <m:rPr>
            <m:sty m:val="p"/>
          </m:rPr>
          <w:rPr>
            <w:rFonts w:ascii="Cambria Math" w:hAnsi="Cambria Math"/>
          </w:rPr>
          <m:t>x+19.83</m:t>
        </m:r>
      </m:oMath>
      <w:r>
        <w:t>, Night:</w:t>
      </w:r>
      <w:r w:rsidRPr="00A82902">
        <w:fldChar w:fldCharType="begin"/>
      </w:r>
      <w:r w:rsidRPr="00A82902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 xml:space="preserve"> y =1.43x+44.54</m:t>
        </m:r>
      </m:oMath>
      <w:r w:rsidRPr="00A82902">
        <w:instrText xml:space="preserve"> </w:instrText>
      </w:r>
      <w:r w:rsidRPr="00A82902">
        <w:fldChar w:fldCharType="end"/>
      </w:r>
      <m:oMath>
        <m:r>
          <w:rPr>
            <w:rFonts w:ascii="Cambria Math" w:hAnsi="Cambria Math"/>
          </w:rPr>
          <m:t xml:space="preserve"> y =1.43</m:t>
        </m:r>
        <m:r>
          <m:rPr>
            <m:sty m:val="p"/>
          </m:rPr>
          <w:rPr>
            <w:rFonts w:ascii="Cambria Math" w:hAnsi="Cambria Math"/>
          </w:rPr>
          <m:t>x+44.54</m:t>
        </m:r>
      </m:oMath>
      <w:r>
        <w:t>) meaning that the biological feedbacks were greater at more extreme treatments and greater during the night than the day.</w:t>
      </w:r>
    </w:p>
    <w:p w:rsidR="005D043B" w:rsidRDefault="005D043B" w:rsidP="005D043B">
      <w:pPr>
        <w:spacing w:line="480" w:lineRule="auto"/>
      </w:pPr>
      <w:r w:rsidRPr="00E95240">
        <w:rPr>
          <w:b/>
        </w:rPr>
        <w:t xml:space="preserve">Figure </w:t>
      </w:r>
      <w:r w:rsidR="004F7C80">
        <w:rPr>
          <w:b/>
        </w:rPr>
        <w:t>S</w:t>
      </w:r>
      <w:r>
        <w:rPr>
          <w:b/>
        </w:rPr>
        <w:t>2</w:t>
      </w:r>
      <w:r>
        <w:t>: Boxplots for G</w:t>
      </w:r>
      <w:r w:rsidRPr="007B51CB">
        <w:rPr>
          <w:vertAlign w:val="subscript"/>
        </w:rPr>
        <w:t>day</w:t>
      </w:r>
      <w:r>
        <w:t xml:space="preserve"> (a), G</w:t>
      </w:r>
      <w:r w:rsidRPr="007B51CB">
        <w:rPr>
          <w:vertAlign w:val="subscript"/>
        </w:rPr>
        <w:t>night</w:t>
      </w:r>
      <w:r>
        <w:t xml:space="preserve"> (b), and G</w:t>
      </w:r>
      <w:r w:rsidRPr="007B51CB">
        <w:rPr>
          <w:vertAlign w:val="subscript"/>
        </w:rPr>
        <w:t>net</w:t>
      </w:r>
      <w:r>
        <w:t xml:space="preserve"> (c) for the control experiment separated by rack. We used an ANOVA to test for differences across racks </w:t>
      </w:r>
      <w:r>
        <w:rPr>
          <w:iCs/>
          <w:bdr w:val="none" w:sz="0" w:space="0" w:color="auto" w:frame="1"/>
        </w:rPr>
        <w:t xml:space="preserve">and found no significant difference in </w:t>
      </w:r>
      <w:r>
        <w:t>G</w:t>
      </w:r>
      <w:r w:rsidRPr="00385A54">
        <w:rPr>
          <w:vertAlign w:val="subscript"/>
        </w:rPr>
        <w:t>day</w:t>
      </w:r>
      <w:r>
        <w:rPr>
          <w:vertAlign w:val="subscript"/>
        </w:rPr>
        <w:t xml:space="preserve"> </w:t>
      </w:r>
      <w:r>
        <w:rPr>
          <w:iCs/>
          <w:bdr w:val="none" w:sz="0" w:space="0" w:color="auto" w:frame="1"/>
        </w:rPr>
        <w:t>(F</w:t>
      </w:r>
      <w:r w:rsidRPr="00ED0238">
        <w:rPr>
          <w:iCs/>
          <w:bdr w:val="none" w:sz="0" w:space="0" w:color="auto" w:frame="1"/>
          <w:vertAlign w:val="subscript"/>
        </w:rPr>
        <w:t>3,23</w:t>
      </w:r>
      <w:r>
        <w:rPr>
          <w:iCs/>
          <w:bdr w:val="none" w:sz="0" w:space="0" w:color="auto" w:frame="1"/>
        </w:rPr>
        <w:t xml:space="preserve">=0.68, p=0.58), </w:t>
      </w:r>
      <w:r>
        <w:t>G</w:t>
      </w:r>
      <w:r>
        <w:rPr>
          <w:vertAlign w:val="subscript"/>
        </w:rPr>
        <w:t>night</w:t>
      </w:r>
      <w:r>
        <w:rPr>
          <w:iCs/>
          <w:bdr w:val="none" w:sz="0" w:space="0" w:color="auto" w:frame="1"/>
        </w:rPr>
        <w:t xml:space="preserve"> (F</w:t>
      </w:r>
      <w:r w:rsidRPr="00ED0238">
        <w:rPr>
          <w:iCs/>
          <w:bdr w:val="none" w:sz="0" w:space="0" w:color="auto" w:frame="1"/>
          <w:vertAlign w:val="subscript"/>
        </w:rPr>
        <w:t>3,23</w:t>
      </w:r>
      <w:r>
        <w:rPr>
          <w:iCs/>
          <w:bdr w:val="none" w:sz="0" w:space="0" w:color="auto" w:frame="1"/>
        </w:rPr>
        <w:t xml:space="preserve">=1.52, p=0.24), or </w:t>
      </w:r>
      <w:r>
        <w:t>G</w:t>
      </w:r>
      <w:r>
        <w:rPr>
          <w:vertAlign w:val="subscript"/>
        </w:rPr>
        <w:t xml:space="preserve">net </w:t>
      </w:r>
      <w:r>
        <w:rPr>
          <w:iCs/>
          <w:bdr w:val="none" w:sz="0" w:space="0" w:color="auto" w:frame="1"/>
        </w:rPr>
        <w:t>(F</w:t>
      </w:r>
      <w:r w:rsidRPr="00ED0238">
        <w:rPr>
          <w:iCs/>
          <w:bdr w:val="none" w:sz="0" w:space="0" w:color="auto" w:frame="1"/>
          <w:vertAlign w:val="subscript"/>
        </w:rPr>
        <w:t>3,23</w:t>
      </w:r>
      <w:r>
        <w:rPr>
          <w:iCs/>
          <w:bdr w:val="none" w:sz="0" w:space="0" w:color="auto" w:frame="1"/>
        </w:rPr>
        <w:t xml:space="preserve">=1.38, p=0.28). </w:t>
      </w:r>
    </w:p>
    <w:p w:rsidR="005D043B" w:rsidRDefault="005D043B" w:rsidP="005D043B">
      <w:pPr>
        <w:spacing w:line="480" w:lineRule="auto"/>
      </w:pPr>
      <w:r w:rsidRPr="00421B93">
        <w:rPr>
          <w:b/>
        </w:rPr>
        <w:t xml:space="preserve">Figure </w:t>
      </w:r>
      <w:r w:rsidR="004F7C80">
        <w:rPr>
          <w:b/>
        </w:rPr>
        <w:t>S</w:t>
      </w:r>
      <w:r>
        <w:rPr>
          <w:b/>
        </w:rPr>
        <w:t>3</w:t>
      </w:r>
      <w:r w:rsidRPr="00421B93">
        <w:rPr>
          <w:b/>
        </w:rPr>
        <w:t>:</w:t>
      </w:r>
      <w:r>
        <w:t xml:space="preserve"> Means and standard error bars for (a) G</w:t>
      </w:r>
      <w:r w:rsidRPr="007B51CB">
        <w:rPr>
          <w:vertAlign w:val="subscript"/>
        </w:rPr>
        <w:t>day</w:t>
      </w:r>
      <w:r>
        <w:t>, (b) G</w:t>
      </w:r>
      <w:r w:rsidRPr="007B51CB">
        <w:rPr>
          <w:vertAlign w:val="subscript"/>
        </w:rPr>
        <w:t>night</w:t>
      </w:r>
      <w:r>
        <w:t>, and (c) G</w:t>
      </w:r>
      <w:r w:rsidRPr="007B51CB">
        <w:rPr>
          <w:vertAlign w:val="subscript"/>
        </w:rPr>
        <w:t>net</w:t>
      </w:r>
      <w:r>
        <w:t xml:space="preserve"> in mmol m</w:t>
      </w:r>
      <w:r w:rsidRPr="00E95240">
        <w:rPr>
          <w:vertAlign w:val="superscript"/>
        </w:rPr>
        <w:t>-2</w:t>
      </w:r>
      <w:r>
        <w:t xml:space="preserve"> d</w:t>
      </w:r>
      <w:r w:rsidRPr="00E95240">
        <w:rPr>
          <w:vertAlign w:val="superscript"/>
        </w:rPr>
        <w:t>-1</w:t>
      </w:r>
      <w:r>
        <w:t xml:space="preserve"> in the four climate scenario treatment categories. There were significant differences between treatments for G</w:t>
      </w:r>
      <w:r w:rsidRPr="007B51CB">
        <w:rPr>
          <w:vertAlign w:val="subscript"/>
        </w:rPr>
        <w:t>day</w:t>
      </w:r>
      <w:r>
        <w:t xml:space="preserve"> (p=0.03), G</w:t>
      </w:r>
      <w:r w:rsidRPr="007B51CB">
        <w:rPr>
          <w:vertAlign w:val="subscript"/>
        </w:rPr>
        <w:t>night</w:t>
      </w:r>
      <w:r>
        <w:t xml:space="preserve"> (p&lt;0.0001), and G</w:t>
      </w:r>
      <w:r w:rsidRPr="007B51CB">
        <w:rPr>
          <w:vertAlign w:val="subscript"/>
        </w:rPr>
        <w:t>net</w:t>
      </w:r>
      <w:r w:rsidR="004F7C80">
        <w:t xml:space="preserve"> (p&lt;0.0001) (Table S</w:t>
      </w:r>
      <w:r>
        <w:t>1).</w:t>
      </w:r>
    </w:p>
    <w:p w:rsidR="005D043B" w:rsidRDefault="005D043B" w:rsidP="005D043B">
      <w:pPr>
        <w:spacing w:line="480" w:lineRule="auto"/>
      </w:pPr>
      <w:r>
        <w:t xml:space="preserve"> </w:t>
      </w:r>
      <w:r w:rsidR="004F7C80">
        <w:rPr>
          <w:b/>
        </w:rPr>
        <w:t>Figure S</w:t>
      </w:r>
      <w:r w:rsidRPr="008C4E20">
        <w:rPr>
          <w:b/>
        </w:rPr>
        <w:t>4:</w:t>
      </w:r>
      <w:r>
        <w:t xml:space="preserve"> Means and standard error bars for (a) NCP</w:t>
      </w:r>
      <w:r w:rsidRPr="00F236D7">
        <w:rPr>
          <w:vertAlign w:val="subscript"/>
        </w:rPr>
        <w:t>day</w:t>
      </w:r>
      <w:r>
        <w:t>, (b) NCP</w:t>
      </w:r>
      <w:r w:rsidRPr="00F236D7">
        <w:rPr>
          <w:vertAlign w:val="subscript"/>
        </w:rPr>
        <w:t>night</w:t>
      </w:r>
      <w:r>
        <w:t>, and (c) NCP</w:t>
      </w:r>
      <w:r w:rsidRPr="00F236D7">
        <w:rPr>
          <w:vertAlign w:val="subscript"/>
        </w:rPr>
        <w:t>net</w:t>
      </w:r>
      <w:r>
        <w:t xml:space="preserve"> in mmol m</w:t>
      </w:r>
      <w:r w:rsidRPr="00F236D7">
        <w:rPr>
          <w:vertAlign w:val="superscript"/>
        </w:rPr>
        <w:t>-2</w:t>
      </w:r>
      <w:r>
        <w:t xml:space="preserve"> d</w:t>
      </w:r>
      <w:r w:rsidRPr="00F236D7">
        <w:rPr>
          <w:vertAlign w:val="superscript"/>
        </w:rPr>
        <w:t>-1</w:t>
      </w:r>
      <w:r>
        <w:rPr>
          <w:vertAlign w:val="superscript"/>
        </w:rPr>
        <w:t xml:space="preserve"> </w:t>
      </w:r>
      <w:r>
        <w:t>across the four climate scenario treatments. There were significant differences across treatments for NCP</w:t>
      </w:r>
      <w:r w:rsidRPr="007B51CB">
        <w:rPr>
          <w:vertAlign w:val="subscript"/>
        </w:rPr>
        <w:t>day</w:t>
      </w:r>
      <w:r>
        <w:t xml:space="preserve"> (p&lt;0.0001), NCP</w:t>
      </w:r>
      <w:r w:rsidRPr="007B51CB">
        <w:rPr>
          <w:vertAlign w:val="subscript"/>
        </w:rPr>
        <w:t>night</w:t>
      </w:r>
      <w:r>
        <w:t xml:space="preserve"> (p&lt;0.0001), and NCP</w:t>
      </w:r>
      <w:r w:rsidRPr="007B51CB">
        <w:rPr>
          <w:vertAlign w:val="subscript"/>
        </w:rPr>
        <w:t>net</w:t>
      </w:r>
      <w:r w:rsidR="004F7C80">
        <w:t xml:space="preserve"> (p&lt;0.000</w:t>
      </w:r>
      <w:bookmarkStart w:id="0" w:name="_GoBack"/>
      <w:bookmarkEnd w:id="0"/>
      <w:r w:rsidR="004F7C80">
        <w:t>1) (Table S</w:t>
      </w:r>
      <w:r>
        <w:t>2).</w:t>
      </w:r>
    </w:p>
    <w:p w:rsidR="005D043B" w:rsidRPr="00836530" w:rsidRDefault="004F7C80" w:rsidP="005D043B">
      <w:pPr>
        <w:spacing w:line="480" w:lineRule="auto"/>
      </w:pPr>
      <w:r>
        <w:rPr>
          <w:b/>
        </w:rPr>
        <w:t>Figure S</w:t>
      </w:r>
      <w:r w:rsidR="005D043B">
        <w:rPr>
          <w:b/>
        </w:rPr>
        <w:t xml:space="preserve">5: </w:t>
      </w:r>
      <w:r w:rsidR="005D043B">
        <w:t>Net ecosystem calcification (G</w:t>
      </w:r>
      <w:r w:rsidR="005D043B" w:rsidRPr="00836530">
        <w:rPr>
          <w:vertAlign w:val="subscript"/>
        </w:rPr>
        <w:t>day</w:t>
      </w:r>
      <w:r w:rsidR="005D043B">
        <w:t>, G</w:t>
      </w:r>
      <w:r w:rsidR="005D043B" w:rsidRPr="00836530">
        <w:rPr>
          <w:vertAlign w:val="subscript"/>
        </w:rPr>
        <w:t>night</w:t>
      </w:r>
      <w:r w:rsidR="005D043B">
        <w:t>, and G</w:t>
      </w:r>
      <w:r w:rsidR="005D043B" w:rsidRPr="00836530">
        <w:rPr>
          <w:vertAlign w:val="subscript"/>
        </w:rPr>
        <w:t>net</w:t>
      </w:r>
      <w:r w:rsidR="005D043B">
        <w:t>) versus ∆Temperature (left panel) and ∆pCO</w:t>
      </w:r>
      <w:r w:rsidR="005D043B" w:rsidRPr="00836530">
        <w:rPr>
          <w:vertAlign w:val="subscript"/>
        </w:rPr>
        <w:t>2</w:t>
      </w:r>
      <w:r w:rsidR="005D043B">
        <w:rPr>
          <w:vertAlign w:val="subscript"/>
        </w:rPr>
        <w:t xml:space="preserve"> </w:t>
      </w:r>
      <w:r w:rsidR="005D043B">
        <w:t>(right panel). Lines are best fit lines. G</w:t>
      </w:r>
      <w:r w:rsidR="005D043B" w:rsidRPr="001542BC">
        <w:rPr>
          <w:vertAlign w:val="subscript"/>
        </w:rPr>
        <w:t>day</w:t>
      </w:r>
      <w:r w:rsidR="005D043B">
        <w:t xml:space="preserve"> has a significant non-linear relationship ∆pCO</w:t>
      </w:r>
      <w:r w:rsidR="005D043B" w:rsidRPr="001542BC">
        <w:rPr>
          <w:vertAlign w:val="subscript"/>
        </w:rPr>
        <w:t>2</w:t>
      </w:r>
      <w:r w:rsidR="005D043B">
        <w:rPr>
          <w:vertAlign w:val="subscript"/>
        </w:rPr>
        <w:t xml:space="preserve"> </w:t>
      </w:r>
      <w:r w:rsidR="005D043B">
        <w:t>(p=0.04) and ∆Temperature (p=0.01). G</w:t>
      </w:r>
      <w:r w:rsidR="005D043B" w:rsidRPr="001542BC">
        <w:rPr>
          <w:vertAlign w:val="subscript"/>
        </w:rPr>
        <w:t>night</w:t>
      </w:r>
      <w:r w:rsidR="005D043B">
        <w:t>, (∆Temp: p&lt;0.001,</w:t>
      </w:r>
      <w:r w:rsidR="005D043B" w:rsidRPr="00236CF3">
        <w:t xml:space="preserve"> </w:t>
      </w:r>
      <w:r w:rsidR="005D043B">
        <w:t>∆pCO</w:t>
      </w:r>
      <w:r w:rsidR="005D043B" w:rsidRPr="001542BC">
        <w:rPr>
          <w:vertAlign w:val="subscript"/>
        </w:rPr>
        <w:t>2</w:t>
      </w:r>
      <w:r w:rsidR="005D043B">
        <w:t>: p&lt;0.001) and G</w:t>
      </w:r>
      <w:r w:rsidR="005D043B" w:rsidRPr="001542BC">
        <w:rPr>
          <w:vertAlign w:val="subscript"/>
        </w:rPr>
        <w:t>net</w:t>
      </w:r>
      <w:r w:rsidR="005D043B">
        <w:t xml:space="preserve"> (∆Temp: p&lt;0.001,</w:t>
      </w:r>
      <w:r w:rsidR="005D043B" w:rsidRPr="00236CF3">
        <w:t xml:space="preserve"> </w:t>
      </w:r>
      <w:r w:rsidR="005D043B">
        <w:t>∆pCO</w:t>
      </w:r>
      <w:r w:rsidR="005D043B" w:rsidRPr="001542BC">
        <w:rPr>
          <w:vertAlign w:val="subscript"/>
        </w:rPr>
        <w:t>2</w:t>
      </w:r>
      <w:r w:rsidR="005D043B">
        <w:t>: p&lt;0.001) both have significant linear relationships with ∆pCO</w:t>
      </w:r>
      <w:r w:rsidR="005D043B" w:rsidRPr="001542BC">
        <w:rPr>
          <w:vertAlign w:val="subscript"/>
        </w:rPr>
        <w:t>2</w:t>
      </w:r>
      <w:r w:rsidR="005D043B">
        <w:rPr>
          <w:vertAlign w:val="subscript"/>
        </w:rPr>
        <w:t xml:space="preserve">  </w:t>
      </w:r>
      <w:r w:rsidR="005D043B">
        <w:t>and ∆Temperature.</w:t>
      </w:r>
    </w:p>
    <w:p w:rsidR="005D043B" w:rsidRPr="00836530" w:rsidRDefault="004F7C80" w:rsidP="005D043B">
      <w:pPr>
        <w:spacing w:line="480" w:lineRule="auto"/>
      </w:pPr>
      <w:r>
        <w:rPr>
          <w:b/>
        </w:rPr>
        <w:lastRenderedPageBreak/>
        <w:t>Figure S</w:t>
      </w:r>
      <w:r w:rsidR="005D043B">
        <w:rPr>
          <w:b/>
        </w:rPr>
        <w:t>6:</w:t>
      </w:r>
      <w:r w:rsidR="005D043B" w:rsidRPr="005676E2">
        <w:t xml:space="preserve"> </w:t>
      </w:r>
      <w:r w:rsidR="005D043B">
        <w:t>Net community production (NCP</w:t>
      </w:r>
      <w:r w:rsidR="005D043B" w:rsidRPr="001542BC">
        <w:rPr>
          <w:vertAlign w:val="subscript"/>
        </w:rPr>
        <w:t>day</w:t>
      </w:r>
      <w:r w:rsidR="005D043B">
        <w:t>, NCP</w:t>
      </w:r>
      <w:r w:rsidR="005D043B" w:rsidRPr="001542BC">
        <w:rPr>
          <w:vertAlign w:val="subscript"/>
        </w:rPr>
        <w:t>night</w:t>
      </w:r>
      <w:r w:rsidR="005D043B">
        <w:t>, and NCP</w:t>
      </w:r>
      <w:r w:rsidR="005D043B" w:rsidRPr="001542BC">
        <w:rPr>
          <w:vertAlign w:val="subscript"/>
        </w:rPr>
        <w:t>net</w:t>
      </w:r>
      <w:r w:rsidR="005D043B">
        <w:t>) versus ∆Temperature (left panel) and ∆pCO</w:t>
      </w:r>
      <w:r w:rsidR="005D043B" w:rsidRPr="001542BC">
        <w:rPr>
          <w:vertAlign w:val="subscript"/>
        </w:rPr>
        <w:t>2</w:t>
      </w:r>
      <w:r w:rsidR="005D043B">
        <w:rPr>
          <w:vertAlign w:val="subscript"/>
        </w:rPr>
        <w:t xml:space="preserve"> </w:t>
      </w:r>
      <w:r w:rsidR="005D043B">
        <w:t>(right panel). Lines are best fit lines. NCP</w:t>
      </w:r>
      <w:r w:rsidR="005D043B" w:rsidRPr="001542BC">
        <w:rPr>
          <w:vertAlign w:val="subscript"/>
        </w:rPr>
        <w:t>day</w:t>
      </w:r>
      <w:r w:rsidR="005D043B">
        <w:t xml:space="preserve"> (∆Temp: p&lt;0.001,</w:t>
      </w:r>
      <w:r w:rsidR="005D043B" w:rsidRPr="00236CF3">
        <w:t xml:space="preserve"> </w:t>
      </w:r>
      <w:r w:rsidR="005D043B">
        <w:t>∆pCO</w:t>
      </w:r>
      <w:r w:rsidR="005D043B" w:rsidRPr="001542BC">
        <w:rPr>
          <w:vertAlign w:val="subscript"/>
        </w:rPr>
        <w:t>2</w:t>
      </w:r>
      <w:r w:rsidR="005D043B">
        <w:t>: p&lt;0.001), NCP</w:t>
      </w:r>
      <w:r w:rsidR="005D043B" w:rsidRPr="001542BC">
        <w:rPr>
          <w:vertAlign w:val="subscript"/>
        </w:rPr>
        <w:t>night</w:t>
      </w:r>
      <w:r w:rsidR="005D043B">
        <w:t>, (∆Temp: p&lt;0.001,</w:t>
      </w:r>
      <w:r w:rsidR="005D043B" w:rsidRPr="00236CF3">
        <w:t xml:space="preserve"> </w:t>
      </w:r>
      <w:r w:rsidR="005D043B">
        <w:t>∆pCO</w:t>
      </w:r>
      <w:r w:rsidR="005D043B" w:rsidRPr="001542BC">
        <w:rPr>
          <w:vertAlign w:val="subscript"/>
        </w:rPr>
        <w:t>2</w:t>
      </w:r>
      <w:r w:rsidR="005D043B">
        <w:t>: p&lt;0.001) and NCP</w:t>
      </w:r>
      <w:r w:rsidR="005D043B" w:rsidRPr="001542BC">
        <w:rPr>
          <w:vertAlign w:val="subscript"/>
        </w:rPr>
        <w:t>net</w:t>
      </w:r>
      <w:r w:rsidR="005D043B">
        <w:t xml:space="preserve"> (∆Temp: p&lt;0.001,</w:t>
      </w:r>
      <w:r w:rsidR="005D043B" w:rsidRPr="00236CF3">
        <w:t xml:space="preserve"> </w:t>
      </w:r>
      <w:r w:rsidR="005D043B">
        <w:t>∆pCO</w:t>
      </w:r>
      <w:r w:rsidR="005D043B" w:rsidRPr="001542BC">
        <w:rPr>
          <w:vertAlign w:val="subscript"/>
        </w:rPr>
        <w:t>2</w:t>
      </w:r>
      <w:r w:rsidR="005D043B">
        <w:t>: p&lt;0.001) all have significant linear relationships with ∆pCO</w:t>
      </w:r>
      <w:r w:rsidR="005D043B" w:rsidRPr="001542BC">
        <w:rPr>
          <w:vertAlign w:val="subscript"/>
        </w:rPr>
        <w:t>2</w:t>
      </w:r>
      <w:r w:rsidR="005D043B">
        <w:rPr>
          <w:vertAlign w:val="subscript"/>
        </w:rPr>
        <w:t xml:space="preserve">  </w:t>
      </w:r>
      <w:r w:rsidR="005D043B">
        <w:t>and ∆Temperature.</w:t>
      </w:r>
    </w:p>
    <w:p w:rsidR="005D043B" w:rsidRDefault="005D043B" w:rsidP="005D043B">
      <w:pPr>
        <w:spacing w:line="480" w:lineRule="auto"/>
      </w:pPr>
      <w:r w:rsidRPr="004A224E">
        <w:rPr>
          <w:b/>
        </w:rPr>
        <w:t>G and NCP calculations:</w:t>
      </w:r>
      <w:r>
        <w:t xml:space="preserve"> Below are the specific calculations for G and NCP for Equations 1 and 2 in the text (in </w:t>
      </w:r>
      <w:r>
        <w:rPr>
          <w:noProof/>
        </w:rPr>
        <w:t>mmol C m</w:t>
      </w:r>
      <w:r w:rsidRPr="009B2370">
        <w:rPr>
          <w:noProof/>
          <w:vertAlign w:val="superscript"/>
        </w:rPr>
        <w:t>-2</w:t>
      </w:r>
      <w:r>
        <w:rPr>
          <w:noProof/>
        </w:rPr>
        <w:t xml:space="preserve"> hr</w:t>
      </w:r>
      <w:r w:rsidRPr="009B2370">
        <w:rPr>
          <w:noProof/>
          <w:vertAlign w:val="superscript"/>
        </w:rPr>
        <w:t>-1</w:t>
      </w:r>
      <w:r>
        <w:t>). For comparisons with existing literature, G and NCP were both multiplied by 12 hr/day to get mmol m</w:t>
      </w:r>
      <w:r w:rsidRPr="004A224E">
        <w:rPr>
          <w:vertAlign w:val="superscript"/>
        </w:rPr>
        <w:t>-2</w:t>
      </w:r>
      <w:r>
        <w:t xml:space="preserve"> d</w:t>
      </w:r>
      <w:r w:rsidRPr="004A224E">
        <w:rPr>
          <w:vertAlign w:val="superscript"/>
        </w:rPr>
        <w:t>-1</w:t>
      </w:r>
      <w:r>
        <w:t>.</w:t>
      </w:r>
    </w:p>
    <w:p w:rsidR="005D043B" w:rsidRPr="008C4E20" w:rsidRDefault="005D043B" w:rsidP="005D043B">
      <w:pPr>
        <w:spacing w:line="480" w:lineRule="auto"/>
        <w:rPr>
          <w:u w:val="single"/>
          <w:vertAlign w:val="superscript"/>
        </w:rPr>
      </w:pPr>
      <w:r w:rsidRPr="008C4E20">
        <w:rPr>
          <w:u w:val="single"/>
        </w:rPr>
        <w:t>Equation 1 (equations modified from Andersson et al. 2009):</w:t>
      </w:r>
    </w:p>
    <w:p w:rsidR="005D043B" w:rsidRDefault="005D043B" w:rsidP="005D043B">
      <w:pPr>
        <w:ind w:firstLine="720"/>
      </w:pPr>
      <w:r w:rsidRPr="00A82902">
        <w:fldChar w:fldCharType="begin"/>
      </w:r>
      <w:r w:rsidRPr="00A82902"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noProof/>
          </w:rPr>
          <m:t>G 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TAin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TAout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TA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dt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noProof/>
          </w:rPr>
          <m:t>/2</m:t>
        </m:r>
      </m:oMath>
      <w:r w:rsidRPr="00A82902">
        <w:instrText xml:space="preserve"> </w:instrText>
      </w:r>
      <w:r w:rsidRPr="00A82902">
        <w:fldChar w:fldCharType="end"/>
      </w:r>
      <w:r>
        <w:tab/>
      </w:r>
      <w:r>
        <w:tab/>
      </w:r>
      <w:r>
        <w:tab/>
      </w:r>
      <w:r>
        <w:tab/>
      </w:r>
      <w:r>
        <w:tab/>
      </w:r>
    </w:p>
    <w:p w:rsidR="005D043B" w:rsidRDefault="005D043B" w:rsidP="005D043B">
      <w:pPr>
        <w:ind w:firstLine="720"/>
      </w:pPr>
      <w:r w:rsidRPr="00A82902">
        <w:rPr>
          <w:noProof/>
        </w:rPr>
        <w:fldChar w:fldCharType="begin"/>
      </w:r>
      <w:r w:rsidRPr="00A82902">
        <w:rPr>
          <w:noProof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TAin</m:t>
            </m:r>
          </m:sub>
        </m:sSub>
      </m:oMath>
      <w:r w:rsidRPr="00A82902">
        <w:rPr>
          <w:noProof/>
        </w:rPr>
        <w:instrText xml:space="preserve"> </w:instrText>
      </w:r>
      <w:r w:rsidRPr="00A82902">
        <w:rPr>
          <w:noProof/>
        </w:rPr>
        <w:fldChar w:fldCharType="end"/>
      </w:r>
      <m:oMath>
        <m:r>
          <w:rPr>
            <w:rFonts w:ascii="Cambria Math" w:hAnsi="Cambria Math"/>
            <w:noProof/>
          </w:rPr>
          <m:t>G 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TAin</m:t>
                </m:r>
              </m:sub>
            </m:sSub>
            <m:r>
              <w:rPr>
                <w:rFonts w:ascii="Cambria Math" w:hAnsi="Cambria Math"/>
                <w:noProof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TAout</m:t>
                </m:r>
              </m:sub>
            </m:sSub>
            <m:r>
              <w:rPr>
                <w:rFonts w:ascii="Cambria Math" w:hAnsi="Cambria Math"/>
                <w:noProof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TA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dt</m:t>
                </m:r>
              </m:den>
            </m:f>
          </m:e>
        </m:d>
        <m:r>
          <w:rPr>
            <w:rFonts w:ascii="Cambria Math" w:hAnsi="Cambria Math"/>
            <w:noProof/>
          </w:rPr>
          <m:t>/2</m:t>
        </m:r>
      </m:oMath>
      <w:r w:rsidR="004F7C80">
        <w:tab/>
      </w:r>
      <w:r w:rsidR="004F7C80">
        <w:tab/>
      </w:r>
      <w:r w:rsidR="004F7C80">
        <w:tab/>
      </w:r>
      <w:r w:rsidR="004F7C80">
        <w:tab/>
      </w:r>
      <w:r w:rsidR="004F7C80">
        <w:tab/>
        <w:t>(S</w:t>
      </w:r>
      <w:r>
        <w:t>1)</w:t>
      </w:r>
    </w:p>
    <w:p w:rsidR="005D043B" w:rsidRPr="00966001" w:rsidRDefault="00D03444" w:rsidP="005D043B"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TAin</m:t>
            </m:r>
          </m:sub>
        </m:sSub>
      </m:oMath>
      <w:r w:rsidR="005D043B">
        <w:rPr>
          <w:noProof/>
        </w:rPr>
        <w:t xml:space="preserve"> is the rate of TA flowing into the aquaria in mmol CaCO</w:t>
      </w:r>
      <w:r w:rsidR="005D043B" w:rsidRPr="009B2370">
        <w:rPr>
          <w:noProof/>
          <w:vertAlign w:val="subscript"/>
        </w:rPr>
        <w:t>3</w:t>
      </w:r>
      <w:r w:rsidR="005D043B">
        <w:rPr>
          <w:noProof/>
        </w:rPr>
        <w:t xml:space="preserve"> m</w:t>
      </w:r>
      <w:r w:rsidR="005D043B" w:rsidRPr="009B2370">
        <w:rPr>
          <w:noProof/>
          <w:vertAlign w:val="superscript"/>
        </w:rPr>
        <w:t>-2</w:t>
      </w:r>
      <w:r w:rsidR="005D043B">
        <w:rPr>
          <w:noProof/>
        </w:rPr>
        <w:t xml:space="preserve"> hr</w:t>
      </w:r>
      <w:r w:rsidR="005D043B" w:rsidRPr="009B2370">
        <w:rPr>
          <w:noProof/>
          <w:vertAlign w:val="superscript"/>
        </w:rPr>
        <w:t>-1</w:t>
      </w:r>
      <w:r w:rsidR="005D043B">
        <w:rPr>
          <w:noProof/>
        </w:rPr>
        <w:t>:</w:t>
      </w:r>
    </w:p>
    <w:p w:rsidR="005D043B" w:rsidRDefault="005D043B" w:rsidP="005D043B">
      <w:r>
        <w:tab/>
      </w:r>
      <w:r w:rsidRPr="00A82902">
        <w:fldChar w:fldCharType="begin"/>
      </w:r>
      <w:r w:rsidRPr="00A82902"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TAin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=(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(TA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H,t2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H,t1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*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FlowRate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aq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)/1000</m:t>
        </m:r>
      </m:oMath>
      <w:r w:rsidRPr="00A82902">
        <w:instrText xml:space="preserve"> </w:instrText>
      </w:r>
      <w:r w:rsidRPr="00A82902">
        <w:fldChar w:fldCharType="end"/>
      </w:r>
      <w:r>
        <w:tab/>
      </w:r>
      <w:r>
        <w:tab/>
      </w:r>
    </w:p>
    <w:p w:rsidR="005D043B" w:rsidRDefault="005D043B" w:rsidP="005D043B">
      <w:r w:rsidRPr="00A82902">
        <w:rPr>
          <w:noProof/>
        </w:rPr>
        <w:fldChar w:fldCharType="begin"/>
      </w:r>
      <w:r w:rsidRPr="00A82902">
        <w:rPr>
          <w:noProof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TAout</m:t>
            </m:r>
          </m:sub>
        </m:sSub>
      </m:oMath>
      <w:r w:rsidRPr="00A82902">
        <w:rPr>
          <w:noProof/>
        </w:rPr>
        <w:instrText xml:space="preserve"> </w:instrText>
      </w:r>
      <w:r w:rsidRPr="00A82902">
        <w:rPr>
          <w:noProof/>
        </w:rPr>
        <w:fldChar w:fldCharType="end"/>
      </w:r>
      <w:r>
        <w:tab/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TAin</m:t>
            </m:r>
          </m:sub>
        </m:sSub>
        <m:r>
          <w:rPr>
            <w:rFonts w:ascii="Cambria Math" w:hAnsi="Cambria Math"/>
            <w:noProof/>
          </w:rPr>
          <m:t>=(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(TA</m:t>
            </m:r>
          </m:e>
          <m:sub>
            <m:r>
              <w:rPr>
                <w:rFonts w:ascii="Cambria Math" w:hAnsi="Cambria Math"/>
                <w:noProof/>
              </w:rPr>
              <m:t>H,t2</m:t>
            </m:r>
          </m:sub>
        </m:sSub>
        <m: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TA</m:t>
            </m:r>
          </m:e>
          <m:sub>
            <m:r>
              <w:rPr>
                <w:rFonts w:ascii="Cambria Math" w:hAnsi="Cambria Math"/>
                <w:noProof/>
              </w:rPr>
              <m:t>H,t1</m:t>
            </m:r>
          </m:sub>
        </m:sSub>
        <m:r>
          <w:rPr>
            <w:rFonts w:ascii="Cambria Math" w:hAnsi="Cambria Math"/>
            <w:noProof/>
          </w:rPr>
          <m:t>)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</m:t>
            </m:r>
          </m:den>
        </m:f>
        <m:r>
          <w:rPr>
            <w:rFonts w:ascii="Cambria Math" w:hAnsi="Cambria Math"/>
            <w:noProof/>
          </w:rPr>
          <m:t>*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FlowRate</m:t>
            </m:r>
          </m:e>
          <m:sub>
            <m:r>
              <w:rPr>
                <w:rFonts w:ascii="Cambria Math" w:hAnsi="Cambria Math"/>
                <w:noProof/>
              </w:rPr>
              <m:t>aq</m:t>
            </m:r>
          </m:sub>
        </m:sSub>
        <m:r>
          <w:rPr>
            <w:rFonts w:ascii="Cambria Math" w:hAnsi="Cambria Math"/>
            <w:noProof/>
          </w:rPr>
          <m:t>)/1000</m:t>
        </m:r>
      </m:oMath>
      <w:r w:rsidR="004F7C80">
        <w:tab/>
      </w:r>
      <w:r w:rsidR="004F7C80">
        <w:tab/>
        <w:t>(S</w:t>
      </w:r>
      <w:r>
        <w:t>2)</w:t>
      </w:r>
    </w:p>
    <w:p w:rsidR="005D043B" w:rsidRDefault="00D03444" w:rsidP="005D043B">
      <w:pPr>
        <w:rPr>
          <w:noProof/>
        </w:rPr>
      </w:pP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TAout</m:t>
            </m:r>
          </m:sub>
        </m:sSub>
      </m:oMath>
      <w:r w:rsidR="005D043B">
        <w:rPr>
          <w:noProof/>
        </w:rPr>
        <w:t xml:space="preserve"> is the rate of TA flowing out of the aquaria in mmol CaCO</w:t>
      </w:r>
      <w:r w:rsidR="005D043B" w:rsidRPr="009B2370">
        <w:rPr>
          <w:noProof/>
          <w:vertAlign w:val="subscript"/>
        </w:rPr>
        <w:t>3</w:t>
      </w:r>
      <w:r w:rsidR="005D043B">
        <w:rPr>
          <w:noProof/>
        </w:rPr>
        <w:t xml:space="preserve"> m</w:t>
      </w:r>
      <w:r w:rsidR="005D043B" w:rsidRPr="009B2370">
        <w:rPr>
          <w:noProof/>
          <w:vertAlign w:val="superscript"/>
        </w:rPr>
        <w:t>-2</w:t>
      </w:r>
      <w:r w:rsidR="005D043B">
        <w:rPr>
          <w:noProof/>
        </w:rPr>
        <w:t xml:space="preserve"> hr</w:t>
      </w:r>
      <w:r w:rsidR="005D043B" w:rsidRPr="009B2370">
        <w:rPr>
          <w:noProof/>
          <w:vertAlign w:val="superscript"/>
        </w:rPr>
        <w:t>-1</w:t>
      </w:r>
      <w:r w:rsidR="005D043B">
        <w:rPr>
          <w:noProof/>
        </w:rPr>
        <w:t>:</w:t>
      </w:r>
    </w:p>
    <w:p w:rsidR="005D043B" w:rsidRDefault="005D043B" w:rsidP="005D043B">
      <w:r>
        <w:rPr>
          <w:noProof/>
        </w:rPr>
        <w:tab/>
      </w:r>
      <w:r w:rsidRPr="00A82902">
        <w:fldChar w:fldCharType="begin"/>
      </w:r>
      <w:r w:rsidRPr="00A82902"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TAout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=(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(TA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aq,t2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aq,t1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*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FlowRate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aq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)/1000</m:t>
        </m:r>
      </m:oMath>
      <w:r w:rsidRPr="00A82902">
        <w:instrText xml:space="preserve"> </w:instrText>
      </w:r>
      <w:r w:rsidRPr="00A82902">
        <w:fldChar w:fldCharType="end"/>
      </w:r>
      <w:r>
        <w:tab/>
      </w:r>
    </w:p>
    <w:p w:rsidR="005D043B" w:rsidRDefault="005D043B" w:rsidP="005D043B">
      <w:r w:rsidRPr="00A82902">
        <w:rPr>
          <w:noProof/>
        </w:rPr>
        <w:fldChar w:fldCharType="begin"/>
      </w:r>
      <w:r w:rsidRPr="00A82902">
        <w:rPr>
          <w:noProof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noProof/>
          </w:rPr>
          <m:t xml:space="preserve">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dt</m:t>
            </m:r>
          </m:den>
        </m:f>
      </m:oMath>
      <w:r w:rsidRPr="00A82902">
        <w:rPr>
          <w:noProof/>
        </w:rPr>
        <w:instrText xml:space="preserve"> </w:instrText>
      </w:r>
      <w:r w:rsidRPr="00A82902">
        <w:rPr>
          <w:noProof/>
        </w:rPr>
        <w:fldChar w:fldCharType="end"/>
      </w:r>
      <w:r>
        <w:rPr>
          <w:noProof/>
        </w:rPr>
        <w:tab/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TAout</m:t>
            </m:r>
          </m:sub>
        </m:sSub>
        <m:r>
          <w:rPr>
            <w:rFonts w:ascii="Cambria Math" w:hAnsi="Cambria Math"/>
            <w:noProof/>
          </w:rPr>
          <m:t>=(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(TA</m:t>
            </m:r>
          </m:e>
          <m:sub>
            <m:r>
              <w:rPr>
                <w:rFonts w:ascii="Cambria Math" w:hAnsi="Cambria Math"/>
                <w:noProof/>
              </w:rPr>
              <m:t>aq,t2</m:t>
            </m:r>
          </m:sub>
        </m:sSub>
        <m: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TA</m:t>
            </m:r>
          </m:e>
          <m:sub>
            <m:r>
              <w:rPr>
                <w:rFonts w:ascii="Cambria Math" w:hAnsi="Cambria Math"/>
                <w:noProof/>
              </w:rPr>
              <m:t>aq,t1</m:t>
            </m:r>
          </m:sub>
        </m:sSub>
        <m:r>
          <w:rPr>
            <w:rFonts w:ascii="Cambria Math" w:hAnsi="Cambria Math"/>
            <w:noProof/>
          </w:rPr>
          <m:t>)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</m:t>
            </m:r>
          </m:den>
        </m:f>
        <m:r>
          <w:rPr>
            <w:rFonts w:ascii="Cambria Math" w:hAnsi="Cambria Math"/>
            <w:noProof/>
          </w:rPr>
          <m:t>*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FlowRate</m:t>
            </m:r>
          </m:e>
          <m:sub>
            <m:r>
              <w:rPr>
                <w:rFonts w:ascii="Cambria Math" w:hAnsi="Cambria Math"/>
                <w:noProof/>
              </w:rPr>
              <m:t>aq</m:t>
            </m:r>
          </m:sub>
        </m:sSub>
        <m:r>
          <w:rPr>
            <w:rFonts w:ascii="Cambria Math" w:hAnsi="Cambria Math"/>
            <w:noProof/>
          </w:rPr>
          <m:t>)/1000</m:t>
        </m:r>
      </m:oMath>
      <w:r w:rsidR="004F7C80">
        <w:tab/>
      </w:r>
      <w:r w:rsidR="004F7C80">
        <w:tab/>
        <w:t>(S</w:t>
      </w:r>
      <w:r>
        <w:t>3)</w:t>
      </w:r>
    </w:p>
    <w:p w:rsidR="005D043B" w:rsidRDefault="005D043B" w:rsidP="005D043B">
      <w:pPr>
        <w:rPr>
          <w:noProof/>
        </w:rPr>
      </w:pPr>
      <m:oMath>
        <m:r>
          <w:rPr>
            <w:rFonts w:ascii="Cambria Math" w:hAnsi="Cambria Math"/>
            <w:noProof/>
          </w:rPr>
          <m:t xml:space="preserve">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w:rPr>
                <w:rFonts w:ascii="Cambria Math" w:hAnsi="Cambria Math"/>
                <w:noProof/>
              </w:rPr>
              <m:t>dt</m:t>
            </m:r>
          </m:den>
        </m:f>
      </m:oMath>
      <w:r>
        <w:rPr>
          <w:noProof/>
        </w:rPr>
        <w:t xml:space="preserve"> is the change in TA in each aquaria in mmol CaCO</w:t>
      </w:r>
      <w:r w:rsidRPr="009B2370">
        <w:rPr>
          <w:noProof/>
          <w:vertAlign w:val="subscript"/>
        </w:rPr>
        <w:t>3</w:t>
      </w:r>
      <w:r>
        <w:rPr>
          <w:noProof/>
        </w:rPr>
        <w:t xml:space="preserve"> m</w:t>
      </w:r>
      <w:r w:rsidRPr="009B2370">
        <w:rPr>
          <w:noProof/>
          <w:vertAlign w:val="superscript"/>
        </w:rPr>
        <w:t>-2</w:t>
      </w:r>
      <w:r>
        <w:rPr>
          <w:noProof/>
        </w:rPr>
        <w:t xml:space="preserve"> hr</w:t>
      </w:r>
      <w:r w:rsidRPr="009B2370">
        <w:rPr>
          <w:noProof/>
          <w:vertAlign w:val="superscript"/>
        </w:rPr>
        <w:t>-1</w:t>
      </w:r>
      <w:r>
        <w:rPr>
          <w:noProof/>
        </w:rPr>
        <w:t>:</w:t>
      </w:r>
    </w:p>
    <w:p w:rsidR="005D043B" w:rsidRDefault="005D043B" w:rsidP="005D043B">
      <w:r>
        <w:rPr>
          <w:noProof/>
        </w:rPr>
        <w:tab/>
      </w:r>
      <w:r w:rsidRPr="00A82902">
        <w:fldChar w:fldCharType="begin"/>
      </w:r>
      <w:r w:rsidRPr="00A82902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TA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aq,t2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TA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aq,t1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∆t*SA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∙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Vol*ρ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1000</m:t>
            </m:r>
          </m:den>
        </m:f>
      </m:oMath>
      <w:r w:rsidRPr="00A82902">
        <w:instrText xml:space="preserve"> </w:instrText>
      </w:r>
      <w:r w:rsidRPr="00A82902">
        <w:fldChar w:fldCharType="end"/>
      </w:r>
      <w:r>
        <w:tab/>
      </w:r>
      <w:r>
        <w:tab/>
      </w:r>
      <w:r>
        <w:tab/>
      </w:r>
      <w:r>
        <w:tab/>
      </w:r>
      <w:r>
        <w:tab/>
      </w:r>
    </w:p>
    <w:p w:rsidR="005D043B" w:rsidRDefault="005D043B" w:rsidP="005D043B">
      <w:r>
        <w:rPr>
          <w:noProof/>
        </w:rPr>
        <w:tab/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w:rPr>
                <w:rFonts w:ascii="Cambria Math" w:hAnsi="Cambria Math"/>
                <w:noProof/>
              </w:rPr>
              <m:t>dt</m:t>
            </m:r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TA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aq,t2</m:t>
                    </m:r>
                  </m:sub>
                </m:sSub>
                <m:r>
                  <w:rPr>
                    <w:rFonts w:ascii="Cambria Math" w:hAnsi="Cambria Math"/>
                    <w:noProof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TA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aq,t1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noProof/>
                  </w:rPr>
                  <m:t>∆t*SA</m:t>
                </m:r>
              </m:den>
            </m:f>
            <m:r>
              <w:rPr>
                <w:rFonts w:ascii="Cambria Math" w:hAnsi="Cambria Math"/>
                <w:noProof/>
              </w:rPr>
              <m:t>*Vol*ρ</m:t>
            </m:r>
          </m:num>
          <m:den>
            <m:r>
              <w:rPr>
                <w:rFonts w:ascii="Cambria Math" w:hAnsi="Cambria Math"/>
                <w:noProof/>
              </w:rPr>
              <m:t>1000</m:t>
            </m:r>
          </m:den>
        </m:f>
      </m:oMath>
      <w:r w:rsidR="004F7C80">
        <w:tab/>
      </w:r>
      <w:r w:rsidR="004F7C80">
        <w:tab/>
      </w:r>
      <w:r w:rsidR="004F7C80">
        <w:tab/>
      </w:r>
      <w:r w:rsidR="004F7C80">
        <w:tab/>
      </w:r>
      <w:r w:rsidR="004F7C80">
        <w:tab/>
      </w:r>
      <w:r w:rsidR="004F7C80">
        <w:tab/>
        <w:t>(S</w:t>
      </w:r>
      <w:r>
        <w:t>4)</w:t>
      </w:r>
    </w:p>
    <w:p w:rsidR="005D043B" w:rsidRPr="000B71E1" w:rsidRDefault="005D043B" w:rsidP="005D043B">
      <w:r>
        <w:t>Each equation is divided by 1000 to convert from µmol of CaCO</w:t>
      </w:r>
      <w:r w:rsidRPr="000B71E1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to mmol of CaCO</w:t>
      </w:r>
      <w:r w:rsidRPr="006756E4">
        <w:rPr>
          <w:vertAlign w:val="subscript"/>
        </w:rPr>
        <w:t>3</w:t>
      </w:r>
    </w:p>
    <w:p w:rsidR="005D043B" w:rsidRPr="003F7EDD" w:rsidRDefault="005D043B" w:rsidP="005D043B">
      <w:r>
        <w:t>Parameters:</w:t>
      </w:r>
    </w:p>
    <w:p w:rsidR="005D043B" w:rsidRPr="00966001" w:rsidRDefault="005D043B" w:rsidP="005D043B">
      <w:r>
        <w:t>TA</w:t>
      </w:r>
      <w:r>
        <w:rPr>
          <w:vertAlign w:val="subscript"/>
        </w:rPr>
        <w:t xml:space="preserve">H,t1 </w:t>
      </w:r>
      <w:r>
        <w:t>= Total alkalinity in the header tank at the first sampling time point (µEq kg</w:t>
      </w:r>
      <w:r w:rsidRPr="005F1F29">
        <w:rPr>
          <w:vertAlign w:val="superscript"/>
        </w:rPr>
        <w:t>-1</w:t>
      </w:r>
      <w:r>
        <w:t>).</w:t>
      </w:r>
    </w:p>
    <w:p w:rsidR="005D043B" w:rsidRDefault="005D043B" w:rsidP="005D043B">
      <w:r>
        <w:lastRenderedPageBreak/>
        <w:t>TA</w:t>
      </w:r>
      <w:r>
        <w:rPr>
          <w:vertAlign w:val="subscript"/>
        </w:rPr>
        <w:t xml:space="preserve">H,t2 </w:t>
      </w:r>
      <w:r>
        <w:t>= Total alkalinity in the header tank at the second sampling time point (µEq kg</w:t>
      </w:r>
      <w:r w:rsidRPr="009E232B">
        <w:rPr>
          <w:vertAlign w:val="superscript"/>
        </w:rPr>
        <w:t>-1</w:t>
      </w:r>
      <w:r>
        <w:t>).</w:t>
      </w:r>
    </w:p>
    <w:p w:rsidR="005D043B" w:rsidRPr="00966001" w:rsidRDefault="005D043B" w:rsidP="005D043B">
      <w:r>
        <w:t>TA</w:t>
      </w:r>
      <w:r>
        <w:rPr>
          <w:vertAlign w:val="subscript"/>
        </w:rPr>
        <w:t xml:space="preserve">aq,t1 </w:t>
      </w:r>
      <w:r>
        <w:t>= Total alkalinity in the aquarium at the first sampling time point (µEq kg</w:t>
      </w:r>
      <w:r w:rsidRPr="003F7EDD">
        <w:rPr>
          <w:vertAlign w:val="superscript"/>
        </w:rPr>
        <w:t>-1</w:t>
      </w:r>
      <w:r>
        <w:t>).</w:t>
      </w:r>
    </w:p>
    <w:p w:rsidR="005D043B" w:rsidRDefault="005D043B" w:rsidP="005D043B">
      <w:r>
        <w:t>TA</w:t>
      </w:r>
      <w:r>
        <w:rPr>
          <w:vertAlign w:val="subscript"/>
        </w:rPr>
        <w:t xml:space="preserve">aq,t2 </w:t>
      </w:r>
      <w:r>
        <w:t>= Total alkalinity in the aquarium at the second sampling time point (µEq kg</w:t>
      </w:r>
      <w:r w:rsidRPr="009E232B">
        <w:rPr>
          <w:vertAlign w:val="superscript"/>
        </w:rPr>
        <w:t>-1</w:t>
      </w:r>
      <w:r>
        <w:t>).</w:t>
      </w:r>
    </w:p>
    <w:p w:rsidR="005D043B" w:rsidRDefault="005D043B" w:rsidP="005D043B">
      <w:r>
        <w:t>∆t</w:t>
      </w:r>
      <w:r w:rsidR="00F963D6">
        <w:t xml:space="preserve"> = T</w:t>
      </w:r>
      <w:r>
        <w:t>ime between first and second sampling time point (h)</w:t>
      </w:r>
    </w:p>
    <w:p w:rsidR="005D043B" w:rsidRDefault="00F963D6" w:rsidP="005D043B">
      <w:r>
        <w:t>SA = S</w:t>
      </w:r>
      <w:r w:rsidR="005D043B">
        <w:t>urface area of the rubble in the aquarium (m</w:t>
      </w:r>
      <w:r w:rsidR="005D043B" w:rsidRPr="003F7EDD">
        <w:rPr>
          <w:vertAlign w:val="superscript"/>
        </w:rPr>
        <w:t>-2</w:t>
      </w:r>
      <w:r w:rsidR="005D043B">
        <w:t>)</w:t>
      </w:r>
    </w:p>
    <w:p w:rsidR="005D043B" w:rsidRDefault="00F963D6" w:rsidP="005D043B">
      <w:r>
        <w:t>Vol= V</w:t>
      </w:r>
      <w:r w:rsidR="005D043B">
        <w:t>olume of water in the aquarium (L)</w:t>
      </w:r>
    </w:p>
    <w:p w:rsidR="005D043B" w:rsidRDefault="00F963D6" w:rsidP="005D043B">
      <w:r>
        <w:t>ρ = D</w:t>
      </w:r>
      <w:r w:rsidR="005D043B">
        <w:t>ensity of seawater (kg L</w:t>
      </w:r>
      <w:r w:rsidR="005D043B" w:rsidRPr="003F7EDD">
        <w:rPr>
          <w:vertAlign w:val="superscript"/>
        </w:rPr>
        <w:t>-1</w:t>
      </w:r>
      <w:r w:rsidR="005D043B">
        <w:t>)</w:t>
      </w:r>
    </w:p>
    <w:p w:rsidR="005D043B" w:rsidRPr="003F7EDD" w:rsidRDefault="005D043B" w:rsidP="005D043B">
      <w:r>
        <w:t>FlowRate</w:t>
      </w:r>
      <w:r>
        <w:rPr>
          <w:vertAlign w:val="subscript"/>
        </w:rPr>
        <w:t>a</w:t>
      </w:r>
      <w:r w:rsidRPr="003F7EDD">
        <w:rPr>
          <w:vertAlign w:val="subscript"/>
        </w:rPr>
        <w:t>q</w:t>
      </w:r>
      <w:r>
        <w:t xml:space="preserve"> = Flow rate of the water coming into the aquarium in kg m</w:t>
      </w:r>
      <w:r w:rsidRPr="003F7EDD">
        <w:rPr>
          <w:vertAlign w:val="superscript"/>
        </w:rPr>
        <w:t>-2</w:t>
      </w:r>
      <w:r>
        <w:t xml:space="preserve"> h</w:t>
      </w:r>
      <w:r w:rsidRPr="003F7EDD">
        <w:rPr>
          <w:vertAlign w:val="superscript"/>
        </w:rPr>
        <w:t>-1</w:t>
      </w:r>
      <w:r>
        <w:t xml:space="preserve"> (equal to flow rate of the water leaving the aquarium)</w:t>
      </w:r>
    </w:p>
    <w:p w:rsidR="005D043B" w:rsidRDefault="005D043B" w:rsidP="005D043B"/>
    <w:p w:rsidR="005D043B" w:rsidRPr="008C4E20" w:rsidRDefault="005D043B" w:rsidP="005D043B">
      <w:pPr>
        <w:rPr>
          <w:u w:val="single"/>
        </w:rPr>
      </w:pPr>
      <w:r w:rsidRPr="008C4E20">
        <w:rPr>
          <w:u w:val="single"/>
        </w:rPr>
        <w:t>NCP is net community production rate in mmol C m</w:t>
      </w:r>
      <w:r w:rsidRPr="008C4E20">
        <w:rPr>
          <w:u w:val="single"/>
          <w:vertAlign w:val="superscript"/>
        </w:rPr>
        <w:t>-2</w:t>
      </w:r>
      <w:r w:rsidRPr="008C4E20">
        <w:rPr>
          <w:u w:val="single"/>
        </w:rPr>
        <w:t xml:space="preserve"> d</w:t>
      </w:r>
      <w:r w:rsidRPr="008C4E20">
        <w:rPr>
          <w:u w:val="single"/>
          <w:vertAlign w:val="superscript"/>
        </w:rPr>
        <w:t>-1</w:t>
      </w:r>
      <w:r w:rsidRPr="008C4E20">
        <w:rPr>
          <w:u w:val="single"/>
        </w:rPr>
        <w:t xml:space="preserve"> :</w:t>
      </w:r>
    </w:p>
    <w:p w:rsidR="005D043B" w:rsidRDefault="005D043B" w:rsidP="005D043B">
      <w:r w:rsidRPr="00A82902">
        <w:fldChar w:fldCharType="begin"/>
      </w:r>
      <w:r w:rsidRPr="00A82902"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noProof/>
          </w:rPr>
          <m:t>NCP=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in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out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dt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noProof/>
          </w:rPr>
          <m:t>-G</m:t>
        </m:r>
      </m:oMath>
      <w:r w:rsidRPr="00A82902">
        <w:instrText xml:space="preserve"> </w:instrText>
      </w:r>
      <w:r w:rsidRPr="00A82902">
        <w:fldChar w:fldCharType="end"/>
      </w:r>
      <w:r>
        <w:tab/>
      </w:r>
      <w:r>
        <w:tab/>
      </w:r>
      <w:r w:rsidRPr="00A82902">
        <w:fldChar w:fldCharType="begin"/>
      </w:r>
      <w:r w:rsidRPr="00A82902"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  <w:noProof/>
              </w:rPr>
              <m:t>DIC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in</m:t>
            </m:r>
          </m:sub>
        </m:sSub>
      </m:oMath>
      <w:r w:rsidRPr="00A82902">
        <w:instrText xml:space="preserve"> </w:instrText>
      </w:r>
      <w:r w:rsidRPr="00A82902">
        <w:fldChar w:fldCharType="end"/>
      </w:r>
      <w:r w:rsidRPr="00A82902">
        <w:fldChar w:fldCharType="begin"/>
      </w:r>
      <w:r w:rsidRPr="00A82902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DIC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dt</m:t>
            </m:r>
          </m:den>
        </m:f>
      </m:oMath>
      <w:r w:rsidRPr="00A82902">
        <w:instrText xml:space="preserve"> </w:instrText>
      </w:r>
      <w:r w:rsidRPr="00A82902">
        <w:fldChar w:fldCharType="end"/>
      </w:r>
      <m:oMath>
        <m:r>
          <w:rPr>
            <w:rFonts w:ascii="Cambria Math" w:hAnsi="Cambria Math"/>
            <w:noProof/>
          </w:rPr>
          <m:t>NCP=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  <m:r>
                  <w:rPr>
                    <w:rFonts w:ascii="Cambria Math" w:hAnsi="Cambria Math"/>
                    <w:noProof/>
                  </w:rPr>
                  <m:t>in</m:t>
                </m:r>
              </m:sub>
            </m:sSub>
            <m:r>
              <w:rPr>
                <w:rFonts w:ascii="Cambria Math" w:hAnsi="Cambria Math"/>
                <w:noProof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  <m:r>
                  <w:rPr>
                    <w:rFonts w:ascii="Cambria Math" w:hAnsi="Cambria Math"/>
                    <w:noProof/>
                  </w:rPr>
                  <m:t>out</m:t>
                </m:r>
              </m:sub>
            </m:sSub>
            <m:r>
              <w:rPr>
                <w:rFonts w:ascii="Cambria Math" w:hAnsi="Cambria Math"/>
                <w:noProof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  <w:noProof/>
                  </w:rPr>
                  <m:t>DIC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dt</m:t>
                </m:r>
              </m:den>
            </m:f>
          </m:e>
        </m:d>
        <m:r>
          <w:rPr>
            <w:rFonts w:ascii="Cambria Math" w:hAnsi="Cambria Math"/>
            <w:noProof/>
          </w:rPr>
          <m:t>-G</m:t>
        </m:r>
      </m:oMath>
      <w:r w:rsidR="004F7C80">
        <w:tab/>
      </w:r>
      <w:r w:rsidR="004F7C80">
        <w:tab/>
      </w:r>
      <w:r w:rsidR="004F7C80">
        <w:tab/>
        <w:t>(S</w:t>
      </w:r>
      <w:r>
        <w:t>5)</w:t>
      </w:r>
    </w:p>
    <w:p w:rsidR="005D043B" w:rsidRPr="00443414" w:rsidRDefault="00D03444" w:rsidP="005D043B">
      <w:pPr>
        <w:rPr>
          <w:vertAlign w:val="subscript"/>
        </w:rPr>
      </w:pP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  <w:noProof/>
              </w:rPr>
              <m:t>DIC</m:t>
            </m:r>
            <m:r>
              <w:rPr>
                <w:rFonts w:ascii="Cambria Math" w:hAnsi="Cambria Math"/>
                <w:noProof/>
              </w:rPr>
              <m:t>in</m:t>
            </m:r>
          </m:sub>
        </m:sSub>
      </m:oMath>
      <w:r w:rsidR="005D043B">
        <w:t xml:space="preserve">, 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  <w:noProof/>
              </w:rPr>
              <m:t>DIC</m:t>
            </m:r>
            <m:r>
              <w:rPr>
                <w:rFonts w:ascii="Cambria Math" w:hAnsi="Cambria Math"/>
                <w:noProof/>
              </w:rPr>
              <m:t>out</m:t>
            </m:r>
          </m:sub>
        </m:sSub>
      </m:oMath>
      <w:r w:rsidR="005D043B">
        <w:t xml:space="preserve">,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DIC</m:t>
            </m:r>
          </m:num>
          <m:den>
            <m:r>
              <w:rPr>
                <w:rFonts w:ascii="Cambria Math" w:hAnsi="Cambria Math"/>
                <w:noProof/>
              </w:rPr>
              <m:t>dt</m:t>
            </m:r>
          </m:den>
        </m:f>
      </m:oMath>
      <w:r w:rsidR="005D043B">
        <w:t xml:space="preserve"> are calculated </w:t>
      </w:r>
      <w:r w:rsidR="00F963D6">
        <w:t>in the same way as</w:t>
      </w:r>
      <w:r w:rsidR="005D043B" w:rsidRPr="00A82902">
        <w:fldChar w:fldCharType="begin"/>
      </w:r>
      <w:r w:rsidR="005D043B" w:rsidRPr="00A82902"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TAin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,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TAout</m:t>
            </m:r>
          </m:sub>
        </m:sSub>
      </m:oMath>
      <w:r w:rsidR="005D043B" w:rsidRPr="00A82902">
        <w:instrText xml:space="preserve"> </w:instrText>
      </w:r>
      <w:r w:rsidR="005D043B" w:rsidRPr="00A82902">
        <w:fldChar w:fldCharType="end"/>
      </w:r>
      <w:r w:rsidR="005D043B">
        <w:t>,</w:t>
      </w:r>
      <w:r w:rsidR="00F963D6"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TAin</m:t>
            </m:r>
          </m:sub>
        </m:sSub>
        <m:r>
          <w:rPr>
            <w:rFonts w:ascii="Cambria Math" w:hAnsi="Cambria Math"/>
            <w:noProof/>
          </w:rPr>
          <m:t>,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TAout</m:t>
            </m:r>
          </m:sub>
        </m:sSub>
      </m:oMath>
      <w:r w:rsidR="005D043B">
        <w:t xml:space="preserve">, and </w:t>
      </w:r>
      <w:r w:rsidR="005D043B" w:rsidRPr="00A82902">
        <w:fldChar w:fldCharType="begin"/>
      </w:r>
      <w:r w:rsidR="005D043B" w:rsidRPr="00A82902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dt</m:t>
            </m:r>
          </m:den>
        </m:f>
      </m:oMath>
      <w:r w:rsidR="005D043B" w:rsidRPr="00A82902">
        <w:instrText xml:space="preserve"> </w:instrText>
      </w:r>
      <w:r w:rsidR="005D043B" w:rsidRPr="00A82902">
        <w:fldChar w:fldCharType="end"/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</m:t>
            </m:r>
            <m:r>
              <m:rPr>
                <m:nor/>
              </m:rPr>
              <w:rPr>
                <w:rFonts w:ascii="Cambria Math" w:hAnsi="Cambria Math"/>
                <w:noProof/>
              </w:rPr>
              <m:t>TA</m:t>
            </m:r>
          </m:num>
          <m:den>
            <m:r>
              <w:rPr>
                <w:rFonts w:ascii="Cambria Math" w:hAnsi="Cambria Math"/>
                <w:noProof/>
              </w:rPr>
              <m:t>dt</m:t>
            </m:r>
          </m:den>
        </m:f>
      </m:oMath>
      <w:r w:rsidR="004F7C80">
        <w:t xml:space="preserve"> in Equations S2-S</w:t>
      </w:r>
      <w:r w:rsidR="005D043B">
        <w:t>4), replacing Total Alkalinity</w:t>
      </w:r>
      <w:r w:rsidR="005D043B" w:rsidDel="00474D8B">
        <w:t xml:space="preserve"> </w:t>
      </w:r>
      <w:r w:rsidR="005D043B">
        <w:t xml:space="preserve">with Dissolved Inorganic Carbon. </w:t>
      </w:r>
    </w:p>
    <w:p w:rsidR="00651980" w:rsidRDefault="00651980"/>
    <w:sectPr w:rsidR="00651980" w:rsidSect="00A27D9A">
      <w:footerReference w:type="even" r:id="rId7"/>
      <w:footerReference w:type="default" r:id="rId8"/>
      <w:pgSz w:w="11906" w:h="16838" w:code="9"/>
      <w:pgMar w:top="1134" w:right="1418" w:bottom="1985" w:left="1418" w:header="851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44" w:rsidRDefault="00D03444">
      <w:pPr>
        <w:spacing w:before="0" w:line="240" w:lineRule="auto"/>
      </w:pPr>
      <w:r>
        <w:separator/>
      </w:r>
    </w:p>
  </w:endnote>
  <w:endnote w:type="continuationSeparator" w:id="0">
    <w:p w:rsidR="00D03444" w:rsidRDefault="00D0344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7F" w:rsidRDefault="00F963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27F" w:rsidRDefault="00D0344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7F" w:rsidRDefault="00F963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4B6C">
      <w:rPr>
        <w:rStyle w:val="PageNumber"/>
        <w:noProof/>
      </w:rPr>
      <w:t>3</w:t>
    </w:r>
    <w:r>
      <w:rPr>
        <w:rStyle w:val="PageNumber"/>
      </w:rPr>
      <w:fldChar w:fldCharType="end"/>
    </w:r>
  </w:p>
  <w:p w:rsidR="00F4127F" w:rsidRDefault="00D034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44" w:rsidRDefault="00D03444">
      <w:pPr>
        <w:spacing w:before="0" w:line="240" w:lineRule="auto"/>
      </w:pPr>
      <w:r>
        <w:separator/>
      </w:r>
    </w:p>
  </w:footnote>
  <w:footnote w:type="continuationSeparator" w:id="0">
    <w:p w:rsidR="00D03444" w:rsidRDefault="00D0344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3B"/>
    <w:rsid w:val="004F7C80"/>
    <w:rsid w:val="005D043B"/>
    <w:rsid w:val="00651980"/>
    <w:rsid w:val="008D5CBC"/>
    <w:rsid w:val="00A27D9A"/>
    <w:rsid w:val="00D03444"/>
    <w:rsid w:val="00EC4B6C"/>
    <w:rsid w:val="00F9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3B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04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43B"/>
    <w:rPr>
      <w:rFonts w:ascii="Times New Roman" w:eastAsia="Times New Roman" w:hAnsi="Times New Roman" w:cs="Times New Roman"/>
      <w:color w:val="000000"/>
      <w:sz w:val="24"/>
      <w:szCs w:val="20"/>
      <w:lang w:val="de-DE" w:eastAsia="de-DE"/>
    </w:rPr>
  </w:style>
  <w:style w:type="character" w:styleId="PageNumber">
    <w:name w:val="page number"/>
    <w:basedOn w:val="DefaultParagraphFont"/>
    <w:rsid w:val="005D043B"/>
  </w:style>
  <w:style w:type="paragraph" w:styleId="NoSpacing">
    <w:name w:val="No Spacing"/>
    <w:uiPriority w:val="1"/>
    <w:qFormat/>
    <w:rsid w:val="005D043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43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3B"/>
    <w:rPr>
      <w:rFonts w:ascii="Tahoma" w:eastAsia="Times New Roman" w:hAnsi="Tahoma" w:cs="Tahoma"/>
      <w:color w:val="000000"/>
      <w:sz w:val="16"/>
      <w:szCs w:val="16"/>
      <w:lang w:val="de-DE" w:eastAsia="de-DE"/>
    </w:rPr>
  </w:style>
  <w:style w:type="character" w:styleId="LineNumber">
    <w:name w:val="line number"/>
    <w:basedOn w:val="DefaultParagraphFont"/>
    <w:uiPriority w:val="99"/>
    <w:semiHidden/>
    <w:unhideWhenUsed/>
    <w:rsid w:val="005D0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3B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04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43B"/>
    <w:rPr>
      <w:rFonts w:ascii="Times New Roman" w:eastAsia="Times New Roman" w:hAnsi="Times New Roman" w:cs="Times New Roman"/>
      <w:color w:val="000000"/>
      <w:sz w:val="24"/>
      <w:szCs w:val="20"/>
      <w:lang w:val="de-DE" w:eastAsia="de-DE"/>
    </w:rPr>
  </w:style>
  <w:style w:type="character" w:styleId="PageNumber">
    <w:name w:val="page number"/>
    <w:basedOn w:val="DefaultParagraphFont"/>
    <w:rsid w:val="005D043B"/>
  </w:style>
  <w:style w:type="paragraph" w:styleId="NoSpacing">
    <w:name w:val="No Spacing"/>
    <w:uiPriority w:val="1"/>
    <w:qFormat/>
    <w:rsid w:val="005D043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43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3B"/>
    <w:rPr>
      <w:rFonts w:ascii="Tahoma" w:eastAsia="Times New Roman" w:hAnsi="Tahoma" w:cs="Tahoma"/>
      <w:color w:val="000000"/>
      <w:sz w:val="16"/>
      <w:szCs w:val="16"/>
      <w:lang w:val="de-DE" w:eastAsia="de-DE"/>
    </w:rPr>
  </w:style>
  <w:style w:type="character" w:styleId="LineNumber">
    <w:name w:val="line number"/>
    <w:basedOn w:val="DefaultParagraphFont"/>
    <w:uiPriority w:val="99"/>
    <w:semiHidden/>
    <w:unhideWhenUsed/>
    <w:rsid w:val="005D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Nyssa's Computer</dc:creator>
  <cp:lastModifiedBy>Nyssa's Computer</cp:lastModifiedBy>
  <cp:revision>2</cp:revision>
  <dcterms:created xsi:type="dcterms:W3CDTF">2015-01-24T03:37:00Z</dcterms:created>
  <dcterms:modified xsi:type="dcterms:W3CDTF">2015-01-24T03:37:00Z</dcterms:modified>
</cp:coreProperties>
</file>