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6446" w:rsidRPr="00C32BF0" w:rsidRDefault="004D6446" w:rsidP="004D6446">
      <w:pPr>
        <w:pStyle w:val="MStitle"/>
      </w:pPr>
      <w:proofErr w:type="spellStart"/>
      <w:r w:rsidRPr="00C32BF0">
        <w:t>Modeling</w:t>
      </w:r>
      <w:proofErr w:type="spellEnd"/>
      <w:r w:rsidRPr="00C32BF0">
        <w:t xml:space="preserve"> soil organic carbon dynamics in temperate forests </w:t>
      </w:r>
      <w:r w:rsidR="00E05DE9">
        <w:t>with</w:t>
      </w:r>
      <w:r w:rsidR="00E05DE9" w:rsidRPr="00C32BF0">
        <w:t xml:space="preserve"> </w:t>
      </w:r>
      <w:r w:rsidRPr="00C32BF0">
        <w:t>Yasso07</w:t>
      </w:r>
    </w:p>
    <w:p w:rsidR="004D6446" w:rsidRPr="00C32BF0" w:rsidRDefault="004D6446" w:rsidP="004D6446">
      <w:pPr>
        <w:spacing w:after="0" w:line="240" w:lineRule="auto"/>
        <w:rPr>
          <w:rFonts w:ascii="Times New Roman" w:hAnsi="Times New Roman" w:cs="Times New Roman"/>
          <w:sz w:val="24"/>
          <w:szCs w:val="24"/>
          <w:lang w:val="fr-FR"/>
        </w:rPr>
      </w:pPr>
      <w:proofErr w:type="spellStart"/>
      <w:r w:rsidRPr="00C32BF0"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>Zhun</w:t>
      </w:r>
      <w:proofErr w:type="spellEnd"/>
      <w:r w:rsidRPr="00C32BF0"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 xml:space="preserve"> Mao</w:t>
      </w:r>
      <w:r w:rsidRPr="0064520B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1</w:t>
      </w:r>
      <w:proofErr w:type="gramStart"/>
      <w:r w:rsidRPr="0064520B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,8</w:t>
      </w:r>
      <w:proofErr w:type="gramEnd"/>
      <w:r w:rsidRPr="0064520B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*</w:t>
      </w:r>
      <w:r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 xml:space="preserve">, </w:t>
      </w:r>
      <w:r w:rsidRPr="00C32BF0"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>Delphine Derrien</w:t>
      </w:r>
      <w:r w:rsidRPr="0064520B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1</w:t>
      </w:r>
      <w:r w:rsidRPr="00C32BF0"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>, Markus Didion</w:t>
      </w:r>
      <w:r w:rsidRPr="0064520B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2</w:t>
      </w:r>
      <w:r w:rsidRPr="00C32BF0"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 xml:space="preserve">, </w:t>
      </w:r>
      <w:proofErr w:type="spellStart"/>
      <w:r w:rsidRPr="00C32BF0"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>Jari</w:t>
      </w:r>
      <w:proofErr w:type="spellEnd"/>
      <w:r w:rsidRPr="00C32BF0"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 xml:space="preserve"> Liski</w:t>
      </w:r>
      <w:r w:rsidRPr="0064520B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3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,9</w:t>
      </w:r>
      <w:r w:rsidRPr="00C32BF0"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>, Thomas Eglin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4</w:t>
      </w:r>
      <w:r w:rsidRPr="00C32BF0"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>, Manuel Nicolas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5</w:t>
      </w:r>
      <w:r w:rsidRPr="00C32BF0"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>, Mathieu Jonard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6</w:t>
      </w:r>
      <w:r w:rsidRPr="00C32BF0">
        <w:rPr>
          <w:rFonts w:ascii="Times New Roman" w:eastAsia="Times New Roman" w:hAnsi="Times New Roman" w:cs="Times New Roman"/>
          <w:sz w:val="24"/>
          <w:szCs w:val="24"/>
          <w:lang w:val="fr-FR" w:eastAsia="de-DE"/>
        </w:rPr>
        <w:t>, Laurent Saint-André</w:t>
      </w:r>
      <w:r w:rsidRPr="0064520B"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1,</w:t>
      </w:r>
      <w:r>
        <w:rPr>
          <w:rFonts w:ascii="Times New Roman" w:eastAsia="Times New Roman" w:hAnsi="Times New Roman" w:cs="Times New Roman"/>
          <w:sz w:val="24"/>
          <w:szCs w:val="24"/>
          <w:vertAlign w:val="superscript"/>
          <w:lang w:val="fr-FR" w:eastAsia="de-DE"/>
        </w:rPr>
        <w:t>7</w:t>
      </w:r>
    </w:p>
    <w:p w:rsidR="004D6446" w:rsidRDefault="004D6446" w:rsidP="004D6446">
      <w:pPr>
        <w:pStyle w:val="PubStandard"/>
        <w:spacing w:after="120"/>
        <w:ind w:left="142" w:hanging="142"/>
        <w:jc w:val="left"/>
        <w:rPr>
          <w:rFonts w:eastAsiaTheme="minorEastAsia"/>
          <w:szCs w:val="24"/>
          <w:lang w:val="fr-FR" w:eastAsia="zh-CN"/>
        </w:rPr>
      </w:pPr>
    </w:p>
    <w:p w:rsidR="004D6446" w:rsidRDefault="004D6446" w:rsidP="004D6446">
      <w:pPr>
        <w:pStyle w:val="PubStandard"/>
        <w:spacing w:after="120"/>
        <w:ind w:left="142" w:hanging="142"/>
        <w:jc w:val="left"/>
        <w:rPr>
          <w:rFonts w:eastAsiaTheme="minorEastAsia"/>
          <w:szCs w:val="24"/>
          <w:lang w:val="fr-FR" w:eastAsia="zh-CN"/>
        </w:rPr>
      </w:pPr>
      <w:r w:rsidRPr="00C32BF0">
        <w:rPr>
          <w:rFonts w:eastAsiaTheme="minorEastAsia"/>
          <w:szCs w:val="24"/>
          <w:vertAlign w:val="superscript"/>
          <w:lang w:val="fr-FR" w:eastAsia="zh-CN"/>
        </w:rPr>
        <w:t xml:space="preserve">1 </w:t>
      </w:r>
      <w:r>
        <w:rPr>
          <w:rFonts w:eastAsiaTheme="minorEastAsia"/>
          <w:szCs w:val="24"/>
          <w:lang w:val="fr-FR" w:eastAsia="zh-CN"/>
        </w:rPr>
        <w:t xml:space="preserve">INRA, UR BEF – </w:t>
      </w:r>
      <w:proofErr w:type="spellStart"/>
      <w:r>
        <w:rPr>
          <w:rFonts w:eastAsiaTheme="minorEastAsia"/>
          <w:szCs w:val="24"/>
          <w:lang w:val="fr-FR" w:eastAsia="zh-CN"/>
        </w:rPr>
        <w:t>Biogéochimie</w:t>
      </w:r>
      <w:proofErr w:type="spellEnd"/>
      <w:r>
        <w:rPr>
          <w:rFonts w:eastAsiaTheme="minorEastAsia"/>
          <w:szCs w:val="24"/>
          <w:lang w:val="fr-FR" w:eastAsia="zh-CN"/>
        </w:rPr>
        <w:t xml:space="preserve"> des Ecosystèmes Forestiers, 54280 </w:t>
      </w:r>
      <w:proofErr w:type="spellStart"/>
      <w:r>
        <w:rPr>
          <w:rFonts w:eastAsiaTheme="minorEastAsia"/>
          <w:szCs w:val="24"/>
          <w:lang w:val="fr-FR" w:eastAsia="zh-CN"/>
        </w:rPr>
        <w:t>Champenoux</w:t>
      </w:r>
      <w:proofErr w:type="spellEnd"/>
      <w:r>
        <w:rPr>
          <w:rFonts w:eastAsiaTheme="minorEastAsia"/>
          <w:szCs w:val="24"/>
          <w:lang w:val="fr-FR" w:eastAsia="zh-CN"/>
        </w:rPr>
        <w:t>, France</w:t>
      </w:r>
    </w:p>
    <w:p w:rsidR="004D6446" w:rsidRDefault="004D6446" w:rsidP="004D6446">
      <w:pPr>
        <w:pStyle w:val="PubStandard"/>
        <w:spacing w:after="120"/>
        <w:ind w:left="142" w:hanging="142"/>
        <w:rPr>
          <w:rFonts w:eastAsiaTheme="minorEastAsia"/>
          <w:szCs w:val="24"/>
          <w:lang w:val="en-US" w:eastAsia="zh-CN"/>
        </w:rPr>
      </w:pPr>
      <w:r w:rsidRPr="00C32BF0">
        <w:rPr>
          <w:rFonts w:eastAsiaTheme="minorEastAsia"/>
          <w:szCs w:val="24"/>
          <w:vertAlign w:val="superscript"/>
          <w:lang w:val="en-US" w:eastAsia="zh-CN"/>
        </w:rPr>
        <w:t xml:space="preserve">2 </w:t>
      </w:r>
      <w:r>
        <w:rPr>
          <w:rFonts w:eastAsiaTheme="minorEastAsia"/>
          <w:szCs w:val="24"/>
          <w:lang w:val="en-US" w:eastAsia="zh-CN"/>
        </w:rPr>
        <w:t xml:space="preserve">Swiss Federal </w:t>
      </w:r>
      <w:proofErr w:type="gramStart"/>
      <w:r>
        <w:rPr>
          <w:rFonts w:eastAsiaTheme="minorEastAsia"/>
          <w:szCs w:val="24"/>
          <w:lang w:val="en-US" w:eastAsia="zh-CN"/>
        </w:rPr>
        <w:t>Institute</w:t>
      </w:r>
      <w:proofErr w:type="gramEnd"/>
      <w:r>
        <w:rPr>
          <w:rFonts w:eastAsiaTheme="minorEastAsia"/>
          <w:szCs w:val="24"/>
          <w:lang w:val="en-US" w:eastAsia="zh-CN"/>
        </w:rPr>
        <w:t xml:space="preserve"> for Forest, Snow and Landscape Research WSL, 8903 </w:t>
      </w:r>
      <w:proofErr w:type="spellStart"/>
      <w:r>
        <w:rPr>
          <w:rFonts w:eastAsiaTheme="minorEastAsia"/>
          <w:szCs w:val="24"/>
          <w:lang w:val="en-US" w:eastAsia="zh-CN"/>
        </w:rPr>
        <w:t>Birmensdorf</w:t>
      </w:r>
      <w:proofErr w:type="spellEnd"/>
      <w:r>
        <w:rPr>
          <w:rFonts w:eastAsiaTheme="minorEastAsia"/>
          <w:szCs w:val="24"/>
          <w:lang w:val="en-US" w:eastAsia="zh-CN"/>
        </w:rPr>
        <w:t>, Switzerland</w:t>
      </w:r>
    </w:p>
    <w:p w:rsidR="004D6446" w:rsidRPr="00F37D70" w:rsidRDefault="004D6446" w:rsidP="004D6446">
      <w:pPr>
        <w:pStyle w:val="PubStandard"/>
        <w:spacing w:after="120"/>
        <w:ind w:left="142" w:hanging="142"/>
        <w:jc w:val="left"/>
        <w:rPr>
          <w:rFonts w:eastAsiaTheme="minorEastAsia"/>
          <w:szCs w:val="24"/>
          <w:lang w:val="en-US" w:eastAsia="zh-CN"/>
        </w:rPr>
      </w:pPr>
      <w:r w:rsidRPr="00F37D70">
        <w:rPr>
          <w:rFonts w:eastAsiaTheme="minorEastAsia"/>
          <w:szCs w:val="24"/>
          <w:vertAlign w:val="superscript"/>
          <w:lang w:val="en-US" w:eastAsia="zh-CN"/>
        </w:rPr>
        <w:t xml:space="preserve">3 </w:t>
      </w:r>
      <w:r w:rsidRPr="00F37D70">
        <w:rPr>
          <w:rFonts w:eastAsiaTheme="minorEastAsia"/>
          <w:szCs w:val="24"/>
          <w:lang w:val="en-US" w:eastAsia="zh-CN"/>
        </w:rPr>
        <w:t xml:space="preserve">Finnish Environment Institute, Ecosystem Change Unit, Natural Environment Centre, </w:t>
      </w:r>
      <w:proofErr w:type="spellStart"/>
      <w:r w:rsidRPr="00F37D70">
        <w:rPr>
          <w:rFonts w:eastAsiaTheme="minorEastAsia"/>
          <w:szCs w:val="24"/>
          <w:lang w:val="en-US" w:eastAsia="zh-CN"/>
        </w:rPr>
        <w:t>Mechelininkatu</w:t>
      </w:r>
      <w:proofErr w:type="spellEnd"/>
      <w:r w:rsidRPr="00F37D70">
        <w:rPr>
          <w:rFonts w:eastAsiaTheme="minorEastAsia"/>
          <w:szCs w:val="24"/>
          <w:lang w:val="en-US" w:eastAsia="zh-CN"/>
        </w:rPr>
        <w:t xml:space="preserve"> 34a, </w:t>
      </w:r>
      <w:proofErr w:type="spellStart"/>
      <w:r w:rsidRPr="00F37D70">
        <w:rPr>
          <w:rFonts w:eastAsiaTheme="minorEastAsia"/>
          <w:szCs w:val="24"/>
          <w:lang w:val="en-US" w:eastAsia="zh-CN"/>
        </w:rPr>
        <w:t>P.O.Box</w:t>
      </w:r>
      <w:proofErr w:type="spellEnd"/>
      <w:r w:rsidRPr="00F37D70">
        <w:rPr>
          <w:rFonts w:eastAsiaTheme="minorEastAsia"/>
          <w:szCs w:val="24"/>
          <w:lang w:val="en-US" w:eastAsia="zh-CN"/>
        </w:rPr>
        <w:t xml:space="preserve"> 140, 00251 Helsinki, Finland</w:t>
      </w:r>
    </w:p>
    <w:p w:rsidR="004D6446" w:rsidRPr="004C5A39" w:rsidRDefault="004D6446" w:rsidP="004D6446">
      <w:pPr>
        <w:pStyle w:val="PubStandard"/>
        <w:spacing w:after="120"/>
        <w:ind w:left="142" w:hanging="142"/>
        <w:jc w:val="left"/>
        <w:rPr>
          <w:rFonts w:eastAsiaTheme="minorEastAsia"/>
          <w:szCs w:val="24"/>
          <w:lang w:val="en-US" w:eastAsia="zh-CN"/>
        </w:rPr>
      </w:pPr>
      <w:r w:rsidRPr="004C5A39">
        <w:rPr>
          <w:rFonts w:eastAsiaTheme="minorEastAsia"/>
          <w:szCs w:val="24"/>
          <w:vertAlign w:val="superscript"/>
          <w:lang w:val="en-US" w:eastAsia="zh-CN"/>
        </w:rPr>
        <w:t xml:space="preserve">4 </w:t>
      </w:r>
      <w:r w:rsidRPr="004C5A39">
        <w:rPr>
          <w:rFonts w:eastAsiaTheme="minorEastAsia"/>
          <w:szCs w:val="24"/>
          <w:lang w:val="en-US" w:eastAsia="zh-CN"/>
        </w:rPr>
        <w:t xml:space="preserve">ADEME – DPED – Service Agriculture </w:t>
      </w:r>
      <w:proofErr w:type="gramStart"/>
      <w:r w:rsidRPr="004C5A39">
        <w:rPr>
          <w:rFonts w:eastAsiaTheme="minorEastAsia"/>
          <w:szCs w:val="24"/>
          <w:lang w:val="en-US" w:eastAsia="zh-CN"/>
        </w:rPr>
        <w:t>et</w:t>
      </w:r>
      <w:proofErr w:type="gramEnd"/>
      <w:r w:rsidRPr="004C5A39">
        <w:rPr>
          <w:rFonts w:eastAsiaTheme="minorEastAsia"/>
          <w:szCs w:val="24"/>
          <w:lang w:val="en-US" w:eastAsia="zh-CN"/>
        </w:rPr>
        <w:t xml:space="preserve"> </w:t>
      </w:r>
      <w:proofErr w:type="spellStart"/>
      <w:r w:rsidRPr="004C5A39">
        <w:rPr>
          <w:rFonts w:eastAsiaTheme="minorEastAsia"/>
          <w:szCs w:val="24"/>
          <w:lang w:val="en-US" w:eastAsia="zh-CN"/>
        </w:rPr>
        <w:t>Forêts</w:t>
      </w:r>
      <w:proofErr w:type="spellEnd"/>
      <w:r w:rsidRPr="004C5A39">
        <w:rPr>
          <w:rFonts w:eastAsiaTheme="minorEastAsia"/>
          <w:szCs w:val="24"/>
          <w:lang w:val="en-US" w:eastAsia="zh-CN"/>
        </w:rPr>
        <w:t>, 49004 Angers, France</w:t>
      </w:r>
    </w:p>
    <w:p w:rsidR="004D6446" w:rsidRDefault="004D6446" w:rsidP="004D6446">
      <w:pPr>
        <w:pStyle w:val="PrformatHTML"/>
        <w:spacing w:after="120"/>
        <w:ind w:left="142" w:hanging="142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5</w:t>
      </w:r>
      <w:r w:rsidRPr="00C32BF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 xml:space="preserve"> </w:t>
      </w:r>
      <w:r w:rsidR="007A2AA5" w:rsidRPr="006311A9">
        <w:rPr>
          <w:rFonts w:ascii="Times New Roman" w:eastAsiaTheme="minorEastAsia" w:hAnsi="Times New Roman" w:cs="Times New Roman"/>
          <w:sz w:val="24"/>
          <w:szCs w:val="24"/>
        </w:rPr>
        <w:t>Office National des Forêts, Direction Forêts et Risques Naturels, Département Recherche-Développement-Innovation, Boulevard de Constance, 77300 Fontainebleau, France</w:t>
      </w:r>
    </w:p>
    <w:p w:rsidR="004D6446" w:rsidRDefault="004D6446" w:rsidP="004D6446">
      <w:pPr>
        <w:pStyle w:val="PubStandard"/>
        <w:spacing w:after="120"/>
        <w:ind w:left="142" w:hanging="142"/>
        <w:jc w:val="left"/>
        <w:rPr>
          <w:rFonts w:eastAsiaTheme="minorEastAsia"/>
          <w:szCs w:val="24"/>
          <w:lang w:val="fr-FR" w:eastAsia="zh-CN"/>
        </w:rPr>
      </w:pPr>
      <w:r>
        <w:rPr>
          <w:rFonts w:eastAsiaTheme="minorEastAsia"/>
          <w:szCs w:val="24"/>
          <w:vertAlign w:val="superscript"/>
          <w:lang w:val="fr-FR" w:eastAsia="zh-CN"/>
        </w:rPr>
        <w:t>6</w:t>
      </w:r>
      <w:r w:rsidRPr="00C32BF0">
        <w:rPr>
          <w:rFonts w:eastAsiaTheme="minorEastAsia"/>
          <w:szCs w:val="24"/>
          <w:vertAlign w:val="superscript"/>
          <w:lang w:val="fr-FR" w:eastAsia="zh-CN"/>
        </w:rPr>
        <w:t xml:space="preserve"> </w:t>
      </w:r>
      <w:r>
        <w:rPr>
          <w:rFonts w:eastAsiaTheme="minorEastAsia"/>
          <w:szCs w:val="24"/>
          <w:lang w:val="fr-FR" w:eastAsia="zh-CN"/>
        </w:rPr>
        <w:t xml:space="preserve">Université Catholique de Louvain, </w:t>
      </w:r>
      <w:proofErr w:type="spellStart"/>
      <w:r>
        <w:rPr>
          <w:rFonts w:eastAsiaTheme="minorEastAsia"/>
          <w:szCs w:val="24"/>
          <w:lang w:val="fr-FR" w:eastAsia="zh-CN"/>
        </w:rPr>
        <w:t>Earth</w:t>
      </w:r>
      <w:proofErr w:type="spellEnd"/>
      <w:r>
        <w:rPr>
          <w:rFonts w:eastAsiaTheme="minorEastAsia"/>
          <w:szCs w:val="24"/>
          <w:lang w:val="fr-FR" w:eastAsia="zh-CN"/>
        </w:rPr>
        <w:t xml:space="preserve"> and Life Institute, Croix du Sud 2, L7.05.09, 1348 Louvain-la-Neuve, </w:t>
      </w:r>
      <w:proofErr w:type="spellStart"/>
      <w:r>
        <w:rPr>
          <w:rFonts w:eastAsiaTheme="minorEastAsia"/>
          <w:szCs w:val="24"/>
          <w:lang w:val="fr-FR" w:eastAsia="zh-CN"/>
        </w:rPr>
        <w:t>Belgium</w:t>
      </w:r>
      <w:proofErr w:type="spellEnd"/>
    </w:p>
    <w:p w:rsidR="004D6446" w:rsidRDefault="004D6446" w:rsidP="004D6446">
      <w:pPr>
        <w:pStyle w:val="PubStandard"/>
        <w:spacing w:after="120"/>
        <w:ind w:left="142" w:hanging="142"/>
        <w:jc w:val="left"/>
        <w:rPr>
          <w:rFonts w:eastAsiaTheme="minorEastAsia"/>
          <w:szCs w:val="24"/>
          <w:lang w:val="it-IT" w:eastAsia="zh-CN"/>
        </w:rPr>
      </w:pPr>
      <w:r>
        <w:rPr>
          <w:rFonts w:eastAsiaTheme="minorEastAsia"/>
          <w:szCs w:val="24"/>
          <w:vertAlign w:val="superscript"/>
          <w:lang w:val="it-IT" w:eastAsia="zh-CN"/>
        </w:rPr>
        <w:t>7</w:t>
      </w:r>
      <w:r w:rsidRPr="00C32BF0">
        <w:rPr>
          <w:rFonts w:eastAsiaTheme="minorEastAsia"/>
          <w:szCs w:val="24"/>
          <w:vertAlign w:val="superscript"/>
          <w:lang w:val="it-IT" w:eastAsia="zh-CN"/>
        </w:rPr>
        <w:t xml:space="preserve"> </w:t>
      </w:r>
      <w:r>
        <w:rPr>
          <w:rFonts w:eastAsiaTheme="minorEastAsia"/>
          <w:szCs w:val="24"/>
          <w:lang w:val="it-IT" w:eastAsia="zh-CN"/>
        </w:rPr>
        <w:t>CIRAD, UMR ECO&amp;Sols, place Viala, 34398 Montpellier Cedex 5, France</w:t>
      </w:r>
    </w:p>
    <w:p w:rsidR="004D6446" w:rsidRDefault="004D6446" w:rsidP="004D6446">
      <w:pPr>
        <w:pStyle w:val="PubStandard"/>
        <w:spacing w:after="120"/>
        <w:ind w:left="142" w:hanging="142"/>
        <w:rPr>
          <w:rFonts w:eastAsiaTheme="minorEastAsia"/>
          <w:szCs w:val="24"/>
          <w:lang w:val="fr-FR" w:eastAsia="zh-CN"/>
        </w:rPr>
      </w:pPr>
      <w:r w:rsidRPr="00C32BF0">
        <w:rPr>
          <w:rFonts w:eastAsiaTheme="minorEastAsia"/>
          <w:szCs w:val="24"/>
          <w:vertAlign w:val="superscript"/>
          <w:lang w:val="fr-FR" w:eastAsia="zh-CN"/>
        </w:rPr>
        <w:t xml:space="preserve">8 </w:t>
      </w:r>
      <w:proofErr w:type="spellStart"/>
      <w:r>
        <w:rPr>
          <w:rFonts w:eastAsiaTheme="minorEastAsia"/>
          <w:szCs w:val="24"/>
          <w:lang w:val="fr-FR" w:eastAsia="zh-CN"/>
        </w:rPr>
        <w:t>Amap</w:t>
      </w:r>
      <w:proofErr w:type="spellEnd"/>
      <w:r>
        <w:rPr>
          <w:rFonts w:eastAsiaTheme="minorEastAsia"/>
          <w:szCs w:val="24"/>
          <w:lang w:val="fr-FR" w:eastAsia="zh-CN"/>
        </w:rPr>
        <w:t xml:space="preserve">, Inra, Cnrs, </w:t>
      </w:r>
      <w:proofErr w:type="spellStart"/>
      <w:r>
        <w:rPr>
          <w:rFonts w:eastAsiaTheme="minorEastAsia"/>
          <w:szCs w:val="24"/>
          <w:lang w:val="fr-FR" w:eastAsia="zh-CN"/>
        </w:rPr>
        <w:t>Ird</w:t>
      </w:r>
      <w:proofErr w:type="spellEnd"/>
      <w:r>
        <w:rPr>
          <w:rFonts w:eastAsiaTheme="minorEastAsia"/>
          <w:szCs w:val="24"/>
          <w:lang w:val="fr-FR" w:eastAsia="zh-CN"/>
        </w:rPr>
        <w:t xml:space="preserve">, </w:t>
      </w:r>
      <w:proofErr w:type="spellStart"/>
      <w:r>
        <w:rPr>
          <w:rFonts w:eastAsiaTheme="minorEastAsia"/>
          <w:szCs w:val="24"/>
          <w:lang w:val="fr-FR" w:eastAsia="zh-CN"/>
        </w:rPr>
        <w:t>Cirad</w:t>
      </w:r>
      <w:proofErr w:type="spellEnd"/>
      <w:r>
        <w:rPr>
          <w:rFonts w:eastAsiaTheme="minorEastAsia"/>
          <w:szCs w:val="24"/>
          <w:lang w:val="fr-FR" w:eastAsia="zh-CN"/>
        </w:rPr>
        <w:t xml:space="preserve">, </w:t>
      </w:r>
      <w:proofErr w:type="spellStart"/>
      <w:r w:rsidR="005011FE">
        <w:rPr>
          <w:rFonts w:eastAsiaTheme="minorEastAsia"/>
          <w:szCs w:val="24"/>
          <w:lang w:val="fr-FR" w:eastAsia="zh-CN"/>
        </w:rPr>
        <w:t>University</w:t>
      </w:r>
      <w:proofErr w:type="spellEnd"/>
      <w:r w:rsidR="005011FE">
        <w:rPr>
          <w:rFonts w:eastAsiaTheme="minorEastAsia"/>
          <w:szCs w:val="24"/>
          <w:lang w:val="fr-FR" w:eastAsia="zh-CN"/>
        </w:rPr>
        <w:t xml:space="preserve"> Montpellier, </w:t>
      </w:r>
      <w:r>
        <w:rPr>
          <w:rFonts w:eastAsiaTheme="minorEastAsia"/>
          <w:szCs w:val="24"/>
          <w:lang w:val="fr-FR" w:eastAsia="zh-CN"/>
        </w:rPr>
        <w:t>Montpellier, France</w:t>
      </w:r>
    </w:p>
    <w:p w:rsidR="004D6446" w:rsidRPr="00987B39" w:rsidRDefault="004D6446" w:rsidP="004D6446">
      <w:pPr>
        <w:pStyle w:val="PubStandard"/>
        <w:spacing w:after="120"/>
        <w:ind w:left="142" w:hanging="142"/>
        <w:rPr>
          <w:rFonts w:eastAsiaTheme="minorEastAsia"/>
          <w:szCs w:val="24"/>
          <w:lang w:val="fr-FR" w:eastAsia="zh-CN"/>
        </w:rPr>
      </w:pPr>
      <w:r w:rsidRPr="00987B39">
        <w:rPr>
          <w:rFonts w:eastAsiaTheme="minorEastAsia"/>
          <w:szCs w:val="24"/>
          <w:vertAlign w:val="superscript"/>
          <w:lang w:val="fr-FR" w:eastAsia="zh-CN"/>
        </w:rPr>
        <w:t xml:space="preserve">9 </w:t>
      </w:r>
      <w:proofErr w:type="spellStart"/>
      <w:r>
        <w:t>Finnish</w:t>
      </w:r>
      <w:proofErr w:type="spellEnd"/>
      <w:r>
        <w:t xml:space="preserve"> </w:t>
      </w:r>
      <w:proofErr w:type="spellStart"/>
      <w:r>
        <w:t>Meteorological</w:t>
      </w:r>
      <w:proofErr w:type="spellEnd"/>
      <w:r>
        <w:t xml:space="preserve"> Institute, P.O. Box 503, 00101 Helsinki, </w:t>
      </w:r>
      <w:proofErr w:type="spellStart"/>
      <w:r>
        <w:t>Finland</w:t>
      </w:r>
      <w:proofErr w:type="spellEnd"/>
    </w:p>
    <w:p w:rsidR="004D6446" w:rsidRPr="00987B39" w:rsidRDefault="004D6446" w:rsidP="004D6446">
      <w:pPr>
        <w:pStyle w:val="PubStandard"/>
        <w:jc w:val="left"/>
        <w:rPr>
          <w:rFonts w:eastAsiaTheme="minorEastAsia"/>
          <w:szCs w:val="24"/>
          <w:lang w:val="fr-FR" w:eastAsia="zh-CN"/>
        </w:rPr>
      </w:pPr>
    </w:p>
    <w:p w:rsidR="004D6446" w:rsidRDefault="004D6446" w:rsidP="004D6446">
      <w:pPr>
        <w:pStyle w:val="PubStandard"/>
        <w:jc w:val="left"/>
        <w:rPr>
          <w:szCs w:val="24"/>
          <w:lang w:val="en-US"/>
        </w:rPr>
      </w:pPr>
      <w:r>
        <w:rPr>
          <w:szCs w:val="24"/>
          <w:lang w:val="en-US"/>
        </w:rPr>
        <w:t xml:space="preserve">*Corresponding author: </w:t>
      </w:r>
      <w:proofErr w:type="spellStart"/>
      <w:r>
        <w:rPr>
          <w:szCs w:val="24"/>
          <w:lang w:val="en-US"/>
        </w:rPr>
        <w:t>Zhun</w:t>
      </w:r>
      <w:proofErr w:type="spellEnd"/>
      <w:r>
        <w:rPr>
          <w:szCs w:val="24"/>
          <w:lang w:val="en-US"/>
        </w:rPr>
        <w:t xml:space="preserve"> Mao; email address: </w:t>
      </w:r>
      <w:hyperlink r:id="rId8" w:history="1">
        <w:r w:rsidRPr="004B0040">
          <w:rPr>
            <w:rStyle w:val="Lienhypertexte"/>
            <w:szCs w:val="24"/>
            <w:lang w:val="en-US"/>
          </w:rPr>
          <w:t>maozhun04@126.com</w:t>
        </w:r>
      </w:hyperlink>
      <w:r>
        <w:rPr>
          <w:szCs w:val="24"/>
          <w:lang w:val="en-US"/>
        </w:rPr>
        <w:t>.</w:t>
      </w:r>
    </w:p>
    <w:p w:rsidR="00B517D0" w:rsidRDefault="00B517D0" w:rsidP="00B517D0">
      <w:pPr>
        <w:rPr>
          <w:lang w:val="en-US"/>
        </w:rPr>
      </w:pPr>
    </w:p>
    <w:p w:rsidR="008A37B9" w:rsidRDefault="008A37B9">
      <w:pPr>
        <w:rPr>
          <w:lang w:val="en-US"/>
        </w:rPr>
      </w:pPr>
    </w:p>
    <w:p w:rsidR="008A37B9" w:rsidRPr="00585E1B" w:rsidRDefault="008A37B9" w:rsidP="008A37B9">
      <w:pPr>
        <w:outlineLvl w:val="0"/>
        <w:rPr>
          <w:rFonts w:ascii="Times New Roman" w:hAnsi="Times New Roman" w:cs="Times New Roman"/>
          <w:b/>
          <w:sz w:val="32"/>
          <w:szCs w:val="32"/>
        </w:rPr>
      </w:pPr>
      <w:r w:rsidRPr="00585E1B">
        <w:rPr>
          <w:rFonts w:ascii="Times New Roman" w:hAnsi="Times New Roman" w:cs="Times New Roman"/>
          <w:b/>
          <w:sz w:val="32"/>
          <w:szCs w:val="32"/>
        </w:rPr>
        <w:t xml:space="preserve">Supporting </w:t>
      </w:r>
      <w:r>
        <w:rPr>
          <w:rFonts w:ascii="Times New Roman" w:hAnsi="Times New Roman" w:cs="Times New Roman"/>
          <w:b/>
          <w:sz w:val="32"/>
          <w:szCs w:val="32"/>
        </w:rPr>
        <w:t>Material I</w:t>
      </w:r>
      <w:r w:rsidRPr="00CC79F5">
        <w:rPr>
          <w:rFonts w:ascii="Times New Roman" w:hAnsi="Times New Roman" w:cs="Times New Roman"/>
          <w:b/>
          <w:sz w:val="32"/>
          <w:szCs w:val="32"/>
        </w:rPr>
        <w:t xml:space="preserve">: Supplementary </w:t>
      </w:r>
      <w:r w:rsidR="00B14749">
        <w:rPr>
          <w:rFonts w:ascii="Times New Roman" w:hAnsi="Times New Roman" w:cs="Times New Roman"/>
          <w:b/>
          <w:sz w:val="32"/>
          <w:szCs w:val="32"/>
        </w:rPr>
        <w:t>tables and figures</w:t>
      </w:r>
    </w:p>
    <w:p w:rsidR="00B14749" w:rsidRDefault="00B14749"/>
    <w:p w:rsidR="009B178E" w:rsidRDefault="009B178E">
      <w:r w:rsidRPr="008A37B9">
        <w:br w:type="page"/>
      </w:r>
    </w:p>
    <w:p w:rsidR="004F3D4B" w:rsidRDefault="004F3D4B">
      <w:pPr>
        <w:sectPr w:rsidR="004F3D4B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F3D4B" w:rsidRPr="00D80C31" w:rsidRDefault="004F3D4B" w:rsidP="000263E7">
      <w:pPr>
        <w:outlineLvl w:val="1"/>
        <w:rPr>
          <w:lang w:val="en-US"/>
        </w:rPr>
      </w:pPr>
      <w:r>
        <w:rPr>
          <w:rFonts w:ascii="Times New Roman" w:hAnsi="Times New Roman" w:cs="Times New Roman"/>
          <w:b/>
          <w:lang w:val="en-US"/>
        </w:rPr>
        <w:lastRenderedPageBreak/>
        <w:t xml:space="preserve">Table S1 </w:t>
      </w:r>
      <w:r w:rsidRPr="00D80C31">
        <w:rPr>
          <w:rFonts w:ascii="Times New Roman" w:hAnsi="Times New Roman" w:cs="Times New Roman"/>
          <w:b/>
          <w:lang w:val="en-US"/>
        </w:rPr>
        <w:t xml:space="preserve">Information on </w:t>
      </w:r>
      <w:r>
        <w:rPr>
          <w:rFonts w:ascii="Times New Roman" w:eastAsia="Times New Roman" w:hAnsi="Times New Roman" w:cs="Times New Roman"/>
          <w:b/>
          <w:bCs/>
          <w:color w:val="000000"/>
          <w:lang w:val="en-US"/>
        </w:rPr>
        <w:t>forest inventories for stand</w:t>
      </w:r>
      <w:r w:rsidRPr="00D40852">
        <w:rPr>
          <w:rFonts w:ascii="Times New Roman" w:eastAsia="Times New Roman" w:hAnsi="Times New Roman" w:cs="Times New Roman"/>
          <w:b/>
          <w:bCs/>
          <w:color w:val="000000"/>
          <w:lang w:val="en-US"/>
        </w:rPr>
        <w:t xml:space="preserve"> biomass</w:t>
      </w:r>
      <w:r>
        <w:rPr>
          <w:rFonts w:ascii="Times New Roman" w:eastAsia="Times New Roman" w:hAnsi="Times New Roman" w:cs="Times New Roman"/>
          <w:b/>
          <w:bCs/>
          <w:color w:val="000000"/>
          <w:lang w:val="en-US"/>
        </w:rPr>
        <w:t xml:space="preserve"> estimation</w:t>
      </w:r>
    </w:p>
    <w:tbl>
      <w:tblPr>
        <w:tblW w:w="1369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28"/>
        <w:gridCol w:w="1786"/>
        <w:gridCol w:w="19"/>
        <w:gridCol w:w="19"/>
        <w:gridCol w:w="984"/>
        <w:gridCol w:w="1480"/>
        <w:gridCol w:w="1360"/>
        <w:gridCol w:w="1300"/>
        <w:gridCol w:w="2020"/>
        <w:gridCol w:w="1800"/>
        <w:gridCol w:w="1720"/>
      </w:tblGrid>
      <w:tr w:rsidR="00AD7C4D" w:rsidRPr="00DB11E5" w:rsidTr="00AD7C4D">
        <w:trPr>
          <w:trHeight w:val="300"/>
        </w:trPr>
        <w:tc>
          <w:tcPr>
            <w:tcW w:w="1228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Site</w:t>
            </w:r>
          </w:p>
        </w:tc>
        <w:tc>
          <w:tcPr>
            <w:tcW w:w="1824" w:type="dxa"/>
            <w:gridSpan w:val="3"/>
            <w:vMerge w:val="restart"/>
            <w:tcBorders>
              <w:top w:val="single" w:sz="8" w:space="0" w:color="auto"/>
              <w:left w:val="nil"/>
              <w:bottom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Dominant Species</w:t>
            </w:r>
          </w:p>
        </w:tc>
        <w:tc>
          <w:tcPr>
            <w:tcW w:w="958" w:type="dxa"/>
            <w:vMerge w:val="restart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AD7C4D" w:rsidRPr="00DF2D1D" w:rsidRDefault="00AD7C4D" w:rsidP="00AD7C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F2D1D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Soil</w:t>
            </w:r>
          </w:p>
        </w:tc>
        <w:tc>
          <w:tcPr>
            <w:tcW w:w="6160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D7C4D" w:rsidRPr="00D40852" w:rsidRDefault="00AD7C4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US"/>
              </w:rPr>
            </w:pPr>
            <w:r w:rsidRPr="00D408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US"/>
              </w:rPr>
              <w:t>Forest inventory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US"/>
              </w:rPr>
              <w:t xml:space="preserve"> for stand</w:t>
            </w:r>
            <w:r w:rsidRPr="00D408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US"/>
              </w:rPr>
              <w:t xml:space="preserve"> biomass</w:t>
            </w:r>
          </w:p>
        </w:tc>
        <w:tc>
          <w:tcPr>
            <w:tcW w:w="1800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Storm event (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yr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)</w:t>
            </w:r>
          </w:p>
        </w:tc>
        <w:tc>
          <w:tcPr>
            <w:tcW w:w="1720" w:type="dxa"/>
            <w:vMerge w:val="restart"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No. of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thinnings</w:t>
            </w:r>
            <w:proofErr w:type="spellEnd"/>
          </w:p>
        </w:tc>
      </w:tr>
      <w:tr w:rsidR="00AD7C4D" w:rsidRPr="00DB11E5" w:rsidTr="00AD7C4D">
        <w:trPr>
          <w:trHeight w:val="300"/>
        </w:trPr>
        <w:tc>
          <w:tcPr>
            <w:tcW w:w="1228" w:type="dxa"/>
            <w:vMerge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824" w:type="dxa"/>
            <w:gridSpan w:val="3"/>
            <w:vMerge/>
            <w:tcBorders>
              <w:top w:val="single" w:sz="8" w:space="0" w:color="auto"/>
              <w:left w:val="nil"/>
              <w:bottom w:val="single" w:sz="4" w:space="0" w:color="000000"/>
            </w:tcBorders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958" w:type="dxa"/>
            <w:vMerge/>
            <w:tcBorders>
              <w:bottom w:val="single" w:sz="4" w:space="0" w:color="auto"/>
              <w:right w:val="nil"/>
            </w:tcBorders>
            <w:vAlign w:val="center"/>
          </w:tcPr>
          <w:p w:rsidR="00AD7C4D" w:rsidRPr="00DF2D1D" w:rsidRDefault="00AD7C4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D7C4D" w:rsidRPr="00DB11E5" w:rsidRDefault="00AD7C4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Beginning</w:t>
            </w: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(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yr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D7C4D" w:rsidRPr="00DB11E5" w:rsidRDefault="00AD7C4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End (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yr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)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D7C4D" w:rsidRPr="00DB11E5" w:rsidRDefault="00AD7C4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Span (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yrs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)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D7C4D" w:rsidRPr="00DB11E5" w:rsidRDefault="00AD7C4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No. of inventories</w:t>
            </w:r>
          </w:p>
        </w:tc>
        <w:tc>
          <w:tcPr>
            <w:tcW w:w="1800" w:type="dxa"/>
            <w:vMerge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720" w:type="dxa"/>
            <w:vMerge/>
            <w:tcBorders>
              <w:top w:val="single" w:sz="8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QR_10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robur</w:t>
            </w:r>
            <w:proofErr w:type="spellEnd"/>
          </w:p>
        </w:tc>
        <w:tc>
          <w:tcPr>
            <w:tcW w:w="958" w:type="dxa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Calcisol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QR_18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robur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Planosol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QR_40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robur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QR_49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robur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Planosol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QR_55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robur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Calcisol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QR_59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robur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QR_65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robur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2012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QR_70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robur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QR_71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robur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QP_1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QP_3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QP_10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QP_18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QP_21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2012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21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QP_27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QP_35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QP_41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QP_51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12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QP_57a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Planosol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QP_57b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QP_58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QP_60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Planosol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QP_61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QP_68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Calcisol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QP_72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QP_81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QP_86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QP_88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QP&amp;QR_67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r w:rsidRPr="00DB11E5">
              <w:rPr>
                <w:rFonts w:ascii="Times New Roman" w:eastAsia="Times New Roman" w:hAnsi="Times New Roman" w:cs="Times New Roman"/>
                <w:color w:val="000000"/>
              </w:rPr>
              <w:t xml:space="preserve">&amp; </w:t>
            </w: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Q.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robur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12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QP&amp;QR_77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Quercus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petraea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&amp;</w:t>
            </w: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Q.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robur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PM_23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Pseudot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</w:t>
            </w: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uga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menziesii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2008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PM_34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Pseudot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</w:t>
            </w: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uga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menziesii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PM_61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Pseudot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</w:t>
            </w: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uga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menziesii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PM_65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Pseudot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</w:t>
            </w: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uga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menziesii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12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PM_69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Pseudot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</w:t>
            </w: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uga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menziesii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13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PM_71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Pseudot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</w:t>
            </w: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uga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menziesii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1993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2013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11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PA_8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Picea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PA_34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Picea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PA_39a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Picea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13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PA_63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Picea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r w:rsidRPr="00DF2D1D">
              <w:rPr>
                <w:rFonts w:ascii="Times New Roman" w:hAnsi="Times New Roman" w:cs="Times New Roman"/>
                <w:color w:val="000000"/>
              </w:rPr>
              <w:t>Andosol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PA_71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Picea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13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PA_73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Picea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2007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15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PA_74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Picea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PA_81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Picea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12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PA_87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Picea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PA_88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Picea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FS_2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FS_3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FS_4</w:t>
            </w:r>
          </w:p>
        </w:tc>
        <w:tc>
          <w:tcPr>
            <w:tcW w:w="1824" w:type="dxa"/>
            <w:gridSpan w:val="3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58" w:type="dxa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FS_9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FS_14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2013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22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FS_21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Leptosol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FS_25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FS_26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Leptosol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FS_29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FS_30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2012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21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FS_52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Leptosol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2005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14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FS_54a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Planosol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FS_54b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Leptosol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FS_55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FS_60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FS_64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FS_65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FS_76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FS_81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FS_88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Fagus sylvatica</w:t>
            </w:r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AD7C4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LD_5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Larix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deciduas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AD7C4D" w:rsidRPr="00DF2D1D" w:rsidRDefault="00A12BF5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Regosol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23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D7C4D" w:rsidRPr="00DB11E5" w:rsidRDefault="00AD7C4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D7C4D" w:rsidRPr="00DB11E5" w:rsidRDefault="00AD7C4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D7C4D" w:rsidRPr="00DB11E5" w:rsidRDefault="00AD7C4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PN_20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nigra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PN_41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nigra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13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PP_17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pinaster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Arenosol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PP_20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pinaster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13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PP_40a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pinaster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12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PP_40b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pinaster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PP_40c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pinaster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PP_72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pinaster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26E0C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PP_85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pinaster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C26E0C" w:rsidRPr="00DF2D1D" w:rsidRDefault="00C26E0C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Arenosol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26E0C" w:rsidRPr="00DB11E5" w:rsidRDefault="00C26E0C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PS_4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Leptosol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13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PS_15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PS_35</w:t>
            </w:r>
          </w:p>
        </w:tc>
        <w:tc>
          <w:tcPr>
            <w:tcW w:w="180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77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2013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22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PS_41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13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PS_44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PS_45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Planosol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2005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14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PS_61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PS_63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PS_67a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PS_67b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2013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21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PS_76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PS_78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2007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15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PS_88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2007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15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PS_89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Pinus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sylvestris</w:t>
            </w:r>
            <w:proofErr w:type="spellEnd"/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AA_5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alba</w:t>
            </w:r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AA_7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alba</w:t>
            </w:r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2010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AA_9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alba</w:t>
            </w:r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Podzol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2008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16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AA_11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alba</w:t>
            </w:r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Luvisol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AA_25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alba</w:t>
            </w:r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2012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21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AA_26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alba</w:t>
            </w:r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23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AA_38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alba</w:t>
            </w:r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AA_39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alba</w:t>
            </w:r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AA_57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alba</w:t>
            </w:r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2009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1999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AA_63</w:t>
            </w:r>
          </w:p>
        </w:tc>
        <w:tc>
          <w:tcPr>
            <w:tcW w:w="178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alba</w:t>
            </w:r>
          </w:p>
        </w:tc>
        <w:tc>
          <w:tcPr>
            <w:tcW w:w="996" w:type="dxa"/>
            <w:gridSpan w:val="3"/>
            <w:tcBorders>
              <w:top w:val="nil"/>
              <w:bottom w:val="nil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2004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12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 w:rsidR="00DF2D1D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AA_68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proofErr w:type="spellStart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Abies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 xml:space="preserve"> alba</w:t>
            </w:r>
          </w:p>
        </w:tc>
        <w:tc>
          <w:tcPr>
            <w:tcW w:w="996" w:type="dxa"/>
            <w:gridSpan w:val="3"/>
            <w:tcBorders>
              <w:top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DF2D1D" w:rsidRPr="00DF2D1D" w:rsidRDefault="00DF2D1D">
            <w:pPr>
              <w:rPr>
                <w:rFonts w:ascii="Times New Roman" w:hAnsi="Times New Roman" w:cs="Times New Roman"/>
                <w:color w:val="000000"/>
              </w:rPr>
            </w:pPr>
            <w:proofErr w:type="spellStart"/>
            <w:r w:rsidRPr="00DF2D1D">
              <w:rPr>
                <w:rFonts w:ascii="Times New Roman" w:hAnsi="Times New Roman" w:cs="Times New Roman"/>
                <w:color w:val="000000"/>
              </w:rPr>
              <w:t>Cambisol</w:t>
            </w:r>
            <w:proofErr w:type="spellEnd"/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F2D1D" w:rsidRPr="00DB11E5" w:rsidRDefault="00DF2D1D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</w:tr>
      <w:tr w:rsidR="004F3D4B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7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3D4B" w:rsidRPr="00DF2D1D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4F3D4B" w:rsidRPr="00DB11E5" w:rsidTr="00AD7C4D">
        <w:trPr>
          <w:trHeight w:val="57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7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3D4B" w:rsidRPr="00DF2D1D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Beginning (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yr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End (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yr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)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Mean span </w:t>
            </w: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br/>
              <w:t>(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yrs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)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Mean no. of inventories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Frequency (storms/100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yrs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)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Frequency (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thinnings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/10 </w:t>
            </w:r>
            <w:proofErr w:type="spellStart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yrs</w:t>
            </w:r>
            <w:proofErr w:type="spellEnd"/>
            <w:r w:rsidRPr="00DB11E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)</w:t>
            </w:r>
          </w:p>
        </w:tc>
      </w:tr>
      <w:tr w:rsidR="004F3D4B" w:rsidRPr="00DB11E5" w:rsidTr="00AD7C4D">
        <w:trPr>
          <w:trHeight w:val="300"/>
        </w:trPr>
        <w:tc>
          <w:tcPr>
            <w:tcW w:w="1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7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3D4B" w:rsidRPr="00DF2D1D" w:rsidRDefault="004F3D4B" w:rsidP="003B1E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F2D1D">
              <w:rPr>
                <w:rFonts w:ascii="Times New Roman" w:eastAsia="Times New Roman" w:hAnsi="Times New Roman" w:cs="Times New Roman"/>
                <w:color w:val="000000"/>
              </w:rPr>
              <w:t xml:space="preserve">All sites:   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1991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2014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17.0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6.6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2.1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1.1</w:t>
            </w:r>
          </w:p>
        </w:tc>
      </w:tr>
      <w:tr w:rsidR="004F3D4B" w:rsidRPr="00DB11E5" w:rsidTr="00AD7C4D">
        <w:trPr>
          <w:trHeight w:val="150"/>
        </w:trPr>
        <w:tc>
          <w:tcPr>
            <w:tcW w:w="122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782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F3D4B" w:rsidRPr="00DF2D1D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F2D1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3D4B" w:rsidRPr="00DB11E5" w:rsidRDefault="004F3D4B" w:rsidP="003B1E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B11E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</w:tbl>
    <w:p w:rsidR="004F3D4B" w:rsidRDefault="004F3D4B"/>
    <w:p w:rsidR="00063AAE" w:rsidRDefault="00063AAE">
      <w:r>
        <w:br w:type="page"/>
      </w:r>
    </w:p>
    <w:p w:rsidR="004F3D4B" w:rsidRPr="00D070ED" w:rsidRDefault="00063AAE" w:rsidP="00D070ED">
      <w:pPr>
        <w:outlineLvl w:val="1"/>
        <w:rPr>
          <w:rFonts w:ascii="Times New Roman" w:hAnsi="Times New Roman" w:cs="Times New Roman"/>
          <w:b/>
          <w:lang w:val="en-US"/>
        </w:rPr>
      </w:pPr>
      <w:r w:rsidRPr="00D070ED">
        <w:rPr>
          <w:rFonts w:ascii="Times New Roman" w:hAnsi="Times New Roman" w:cs="Times New Roman"/>
          <w:b/>
          <w:lang w:val="en-US"/>
        </w:rPr>
        <w:lastRenderedPageBreak/>
        <w:t xml:space="preserve">Table S2 Linear regressions explaining the variability </w:t>
      </w:r>
      <w:r w:rsidR="00EA063D">
        <w:rPr>
          <w:rFonts w:ascii="Times New Roman" w:hAnsi="Times New Roman" w:cs="Times New Roman"/>
          <w:b/>
          <w:lang w:val="en-US"/>
        </w:rPr>
        <w:t>in</w:t>
      </w:r>
      <w:r w:rsidR="00EA063D" w:rsidRPr="00D070ED">
        <w:rPr>
          <w:rFonts w:ascii="Times New Roman" w:hAnsi="Times New Roman" w:cs="Times New Roman"/>
          <w:b/>
          <w:lang w:val="en-US"/>
        </w:rPr>
        <w:t xml:space="preserve"> </w:t>
      </w:r>
      <w:r w:rsidRPr="00D070ED">
        <w:rPr>
          <w:rFonts w:ascii="Times New Roman" w:hAnsi="Times New Roman" w:cs="Times New Roman"/>
          <w:b/>
          <w:lang w:val="en-US"/>
        </w:rPr>
        <w:t xml:space="preserve">annual carbon change residuals </w:t>
      </w:r>
      <w:r w:rsidR="00EA063D" w:rsidRPr="007A2AA5">
        <w:rPr>
          <w:rFonts w:ascii="Times New Roman" w:hAnsi="Times New Roman" w:cs="Times New Roman"/>
          <w:b/>
          <w:lang w:val="en-US"/>
        </w:rPr>
        <w:t>according to</w:t>
      </w:r>
      <w:r w:rsidR="00EA063D" w:rsidRPr="00D070ED">
        <w:rPr>
          <w:rFonts w:ascii="Times New Roman" w:hAnsi="Times New Roman" w:cs="Times New Roman"/>
          <w:b/>
          <w:lang w:val="en-US"/>
        </w:rPr>
        <w:t xml:space="preserve"> </w:t>
      </w:r>
      <w:r w:rsidRPr="00D070ED">
        <w:rPr>
          <w:rFonts w:ascii="Times New Roman" w:hAnsi="Times New Roman" w:cs="Times New Roman"/>
          <w:b/>
          <w:lang w:val="en-US"/>
        </w:rPr>
        <w:t>soil physical and chemical properties</w:t>
      </w:r>
    </w:p>
    <w:tbl>
      <w:tblPr>
        <w:tblW w:w="11910" w:type="dxa"/>
        <w:tblInd w:w="93" w:type="dxa"/>
        <w:tblLook w:val="04A0" w:firstRow="1" w:lastRow="0" w:firstColumn="1" w:lastColumn="0" w:noHBand="0" w:noVBand="1"/>
      </w:tblPr>
      <w:tblGrid>
        <w:gridCol w:w="3134"/>
        <w:gridCol w:w="711"/>
        <w:gridCol w:w="883"/>
        <w:gridCol w:w="1323"/>
        <w:gridCol w:w="1166"/>
        <w:gridCol w:w="500"/>
        <w:gridCol w:w="827"/>
        <w:gridCol w:w="943"/>
        <w:gridCol w:w="1414"/>
        <w:gridCol w:w="1197"/>
      </w:tblGrid>
      <w:tr w:rsidR="00A61F93" w:rsidRPr="00A61F93" w:rsidTr="00A61F93">
        <w:trPr>
          <w:trHeight w:val="300"/>
        </w:trPr>
        <w:tc>
          <w:tcPr>
            <w:tcW w:w="3134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Variable</w:t>
            </w:r>
          </w:p>
        </w:tc>
        <w:tc>
          <w:tcPr>
            <w:tcW w:w="38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Broadleaves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  <w:tc>
          <w:tcPr>
            <w:tcW w:w="438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Conifers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R²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Slope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Intercept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</w:rPr>
              <w:t>P</w:t>
            </w: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-value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</w:rPr>
              <w:t> 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R²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Slope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Intercept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</w:rPr>
              <w:t>P</w:t>
            </w:r>
            <w:r w:rsidRPr="00A61F9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-value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 xml:space="preserve">Total nitrogen (in </w:t>
            </w:r>
            <w:proofErr w:type="spellStart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tN</w:t>
            </w:r>
            <w:proofErr w:type="spellEnd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/ha)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0.257</w:t>
            </w: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-0.217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1.006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&lt;0.001</w:t>
            </w:r>
            <w:r w:rsidR="00CF3AED">
              <w:rPr>
                <w:rFonts w:ascii="Times New Roman" w:eastAsia="Times New Roman" w:hAnsi="Times New Roman" w:cs="Times New Roman"/>
                <w:color w:val="000000"/>
              </w:rPr>
              <w:t>***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0.191</w:t>
            </w:r>
          </w:p>
        </w:tc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-0.198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0.056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&lt;0.01**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Proportion of sand (in %)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0.152</w:t>
            </w: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0.010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-0.221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&lt;0.01**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0.008</w:t>
            </w:r>
          </w:p>
        </w:tc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0.003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-0.944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 xml:space="preserve">Exchangeable Mg (in </w:t>
            </w:r>
            <w:proofErr w:type="spellStart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kmol</w:t>
            </w:r>
            <w:proofErr w:type="spellEnd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/ha)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0.138</w:t>
            </w: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-0.011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0.255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&lt;0.01**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0.000</w:t>
            </w:r>
          </w:p>
        </w:tc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0.000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-0.761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 xml:space="preserve">Exchangeable K (in </w:t>
            </w:r>
            <w:proofErr w:type="spellStart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kmol</w:t>
            </w:r>
            <w:proofErr w:type="spellEnd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/ha)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0.109</w:t>
            </w: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-0.071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0.374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&lt;0.05*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0.001</w:t>
            </w:r>
          </w:p>
        </w:tc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0.020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-0.807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Proportion of clay (in %)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0.099</w:t>
            </w: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-0.016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0.435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&lt;0.05*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0.016</w:t>
            </w:r>
          </w:p>
        </w:tc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-0.013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-0.561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Proportion of silt (in %)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0.094</w:t>
            </w: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-0.010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0.566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&lt;0.05*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0.004</w:t>
            </w:r>
          </w:p>
        </w:tc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-0.003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-0.660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 xml:space="preserve">Exchangeable Al (in </w:t>
            </w:r>
            <w:proofErr w:type="spellStart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kmol</w:t>
            </w:r>
            <w:proofErr w:type="spellEnd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/ha)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0.070</w:t>
            </w: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-0.004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0.360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0.002</w:t>
            </w:r>
          </w:p>
        </w:tc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-0.001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-0.704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 xml:space="preserve">Total phosphorus (in </w:t>
            </w:r>
            <w:proofErr w:type="spellStart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tN</w:t>
            </w:r>
            <w:proofErr w:type="spellEnd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/ha)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0.045</w:t>
            </w: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-0.011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0.304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0.000</w:t>
            </w:r>
          </w:p>
        </w:tc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0.000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-0.770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 xml:space="preserve">Exchangeable Ca (in </w:t>
            </w:r>
            <w:proofErr w:type="spellStart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kmol</w:t>
            </w:r>
            <w:proofErr w:type="spellEnd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/ha)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0.016</w:t>
            </w: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0.000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0.135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0.004</w:t>
            </w:r>
          </w:p>
        </w:tc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0.000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-0.729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pH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0.005</w:t>
            </w:r>
          </w:p>
        </w:tc>
        <w:tc>
          <w:tcPr>
            <w:tcW w:w="8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0.042</w:t>
            </w: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-0.099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0.000</w:t>
            </w:r>
          </w:p>
        </w:tc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0.018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-0.839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</w:tr>
      <w:tr w:rsidR="00A61F93" w:rsidRPr="00A61F93" w:rsidTr="00A61F93">
        <w:trPr>
          <w:trHeight w:val="300"/>
        </w:trPr>
        <w:tc>
          <w:tcPr>
            <w:tcW w:w="3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>Carbon:nitrogen</w:t>
            </w:r>
            <w:proofErr w:type="spellEnd"/>
            <w:r w:rsidRPr="00A61F93">
              <w:rPr>
                <w:rFonts w:ascii="Times New Roman" w:eastAsia="Times New Roman" w:hAnsi="Times New Roman" w:cs="Times New Roman"/>
                <w:color w:val="000000"/>
              </w:rPr>
              <w:t xml:space="preserve"> ratio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0.000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0.001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0.069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0.019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0.009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-1.063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61F93" w:rsidRPr="00A61F93" w:rsidRDefault="00A61F93" w:rsidP="00A61F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61F93">
              <w:rPr>
                <w:rFonts w:ascii="Times New Roman" w:eastAsia="Times New Roman" w:hAnsi="Times New Roman" w:cs="Times New Roman"/>
                <w:color w:val="000000"/>
              </w:rPr>
              <w:t>&gt;0.05</w:t>
            </w:r>
          </w:p>
        </w:tc>
      </w:tr>
    </w:tbl>
    <w:p w:rsidR="00063AAE" w:rsidRDefault="00063AAE">
      <w:r>
        <w:rPr>
          <w:rFonts w:ascii="Times New Roman" w:hAnsi="Times New Roman"/>
          <w:color w:val="0D0D0D"/>
          <w:sz w:val="24"/>
          <w:szCs w:val="24"/>
        </w:rPr>
        <w:t xml:space="preserve">Note: the grey zone indicates the variables chosen for plotting </w:t>
      </w:r>
      <w:r w:rsidR="00EA063D">
        <w:rPr>
          <w:rFonts w:ascii="Times New Roman" w:hAnsi="Times New Roman"/>
          <w:color w:val="0D0D0D"/>
          <w:sz w:val="24"/>
          <w:szCs w:val="24"/>
        </w:rPr>
        <w:t xml:space="preserve">in </w:t>
      </w:r>
      <w:r>
        <w:rPr>
          <w:rFonts w:ascii="Times New Roman" w:hAnsi="Times New Roman"/>
          <w:color w:val="0D0D0D"/>
          <w:sz w:val="24"/>
          <w:szCs w:val="24"/>
        </w:rPr>
        <w:t>Figure 5 in the manuscript. R² = c</w:t>
      </w:r>
      <w:r w:rsidRPr="00842CF7">
        <w:rPr>
          <w:rFonts w:ascii="Times New Roman" w:hAnsi="Times New Roman"/>
          <w:color w:val="0D0D0D"/>
          <w:sz w:val="24"/>
          <w:szCs w:val="24"/>
        </w:rPr>
        <w:t>oefficient of determination</w:t>
      </w:r>
      <w:r w:rsidR="00EA063D">
        <w:rPr>
          <w:rFonts w:ascii="Times New Roman" w:hAnsi="Times New Roman"/>
          <w:color w:val="0D0D0D"/>
          <w:sz w:val="24"/>
          <w:szCs w:val="24"/>
        </w:rPr>
        <w:t>.</w:t>
      </w:r>
    </w:p>
    <w:p w:rsidR="00063AAE" w:rsidRDefault="00063AAE"/>
    <w:p w:rsidR="00063AAE" w:rsidRDefault="00063AAE">
      <w:pPr>
        <w:sectPr w:rsidR="00063AAE" w:rsidSect="004F3D4B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:rsidR="00DC4388" w:rsidRDefault="00DC4388" w:rsidP="00DC4388">
      <w:pPr>
        <w:spacing w:before="100" w:beforeAutospacing="1"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24B7AE7" wp14:editId="14B6BC6C">
            <wp:extent cx="4339087" cy="3703694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28"/>
                    <a:stretch/>
                  </pic:blipFill>
                  <pic:spPr bwMode="auto">
                    <a:xfrm>
                      <a:off x="0" y="0"/>
                      <a:ext cx="4340860" cy="3705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4388" w:rsidRDefault="00DC4388" w:rsidP="00DC4388">
      <w:pPr>
        <w:spacing w:before="100" w:beforeAutospacing="1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val="en-US"/>
        </w:rPr>
      </w:pPr>
      <w:r w:rsidRPr="00053E39">
        <w:rPr>
          <w:rFonts w:ascii="Times New Roman" w:hAnsi="Times New Roman" w:cs="Times New Roman"/>
          <w:sz w:val="24"/>
          <w:szCs w:val="24"/>
          <w:lang w:val="en-US"/>
        </w:rPr>
        <w:t xml:space="preserve">Figure </w:t>
      </w:r>
      <w:r>
        <w:rPr>
          <w:rFonts w:ascii="Times New Roman" w:hAnsi="Times New Roman" w:cs="Times New Roman" w:hint="eastAsia"/>
          <w:sz w:val="24"/>
          <w:szCs w:val="24"/>
          <w:lang w:val="en-US"/>
        </w:rPr>
        <w:t>S</w:t>
      </w:r>
      <w:r w:rsidRPr="00053E39">
        <w:rPr>
          <w:rFonts w:ascii="Times New Roman" w:hAnsi="Times New Roman" w:cs="Times New Roman"/>
          <w:sz w:val="24"/>
          <w:szCs w:val="24"/>
          <w:lang w:val="en-US"/>
        </w:rPr>
        <w:t xml:space="preserve">1 </w:t>
      </w:r>
      <w:r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053E39">
        <w:rPr>
          <w:rFonts w:ascii="Times New Roman" w:hAnsi="Times New Roman" w:cs="Times New Roman"/>
          <w:sz w:val="24"/>
          <w:szCs w:val="24"/>
          <w:lang w:val="en-US"/>
        </w:rPr>
        <w:t>artition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ing of soil carbon pools </w:t>
      </w:r>
      <w:r w:rsidRPr="00053E39">
        <w:rPr>
          <w:rFonts w:ascii="Times New Roman" w:hAnsi="Times New Roman" w:cs="Times New Roman"/>
          <w:sz w:val="24"/>
          <w:szCs w:val="24"/>
          <w:lang w:val="en-US"/>
        </w:rPr>
        <w:t>in Yasso0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7 (after </w:t>
      </w:r>
      <w:proofErr w:type="spellStart"/>
      <w:r w:rsidRPr="00A841BE">
        <w:rPr>
          <w:rFonts w:ascii="Times New Roman" w:hAnsi="Times New Roman" w:cs="Times New Roman"/>
          <w:color w:val="0000FF"/>
          <w:sz w:val="24"/>
          <w:szCs w:val="24"/>
          <w:lang w:val="en-US"/>
        </w:rPr>
        <w:t>Tuomi</w:t>
      </w:r>
      <w:proofErr w:type="spellEnd"/>
      <w:r w:rsidRPr="00A841BE">
        <w:rPr>
          <w:rFonts w:ascii="Times New Roman" w:hAnsi="Times New Roman" w:cs="Times New Roman"/>
          <w:color w:val="0000FF"/>
          <w:sz w:val="24"/>
          <w:szCs w:val="24"/>
          <w:lang w:val="en-US"/>
        </w:rPr>
        <w:t xml:space="preserve"> et al., (2011b)</w:t>
      </w:r>
      <w:r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4C5A39">
        <w:rPr>
          <w:rFonts w:ascii="Times New Roman" w:hAnsi="Times New Roman" w:cs="Times New Roman"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Letters: A: hydrolysable in Acid</w:t>
      </w:r>
      <w:r w:rsidRPr="006A641F">
        <w:rPr>
          <w:rFonts w:ascii="Times New Roman" w:hAnsi="Times New Roman" w:cs="Times New Roman"/>
          <w:sz w:val="24"/>
          <w:szCs w:val="24"/>
          <w:lang w:val="en-US"/>
        </w:rPr>
        <w:t xml:space="preserve">; W: soluble in Water; E: soluble </w:t>
      </w:r>
      <w:r w:rsidR="00EA063D" w:rsidRPr="007A2AA5">
        <w:rPr>
          <w:rFonts w:ascii="Times New Roman" w:hAnsi="Times New Roman" w:cs="Times New Roman"/>
          <w:sz w:val="24"/>
          <w:szCs w:val="24"/>
          <w:lang w:val="en-US"/>
        </w:rPr>
        <w:t>in</w:t>
      </w:r>
      <w:r w:rsidR="00EA063D" w:rsidRPr="00DB1B9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7D17C0">
        <w:rPr>
          <w:rFonts w:ascii="Times New Roman" w:hAnsi="Times New Roman" w:cs="Times New Roman"/>
          <w:sz w:val="24"/>
          <w:szCs w:val="24"/>
          <w:lang w:val="en-US"/>
        </w:rPr>
        <w:t xml:space="preserve">Ethanol; N: Non-soluble; H: recalcitrant Humus. Solid arrows represented the carbon flows that are statistically significant from zero. Dashed arrows refer to the carbon flows toward H. Values in each pool </w:t>
      </w:r>
      <w:r w:rsidR="00EA063D" w:rsidRPr="007A2AA5">
        <w:rPr>
          <w:rFonts w:ascii="Times New Roman" w:hAnsi="Times New Roman" w:cs="Times New Roman"/>
          <w:sz w:val="24"/>
          <w:szCs w:val="24"/>
          <w:lang w:val="en-US"/>
        </w:rPr>
        <w:t xml:space="preserve">are </w:t>
      </w:r>
      <w:r w:rsidRPr="007A2AA5">
        <w:rPr>
          <w:rFonts w:ascii="Times New Roman" w:hAnsi="Times New Roman" w:cs="Times New Roman"/>
          <w:sz w:val="24"/>
          <w:szCs w:val="24"/>
          <w:lang w:val="en-US"/>
        </w:rPr>
        <w:t>example</w:t>
      </w:r>
      <w:r w:rsidR="00EA063D" w:rsidRPr="007A2AA5">
        <w:rPr>
          <w:rFonts w:ascii="Times New Roman" w:hAnsi="Times New Roman" w:cs="Times New Roman"/>
          <w:sz w:val="24"/>
          <w:szCs w:val="24"/>
          <w:lang w:val="en-US"/>
        </w:rPr>
        <w:t>s of</w:t>
      </w:r>
      <w:r w:rsidRPr="007A2AA5">
        <w:rPr>
          <w:rFonts w:ascii="Times New Roman" w:hAnsi="Times New Roman" w:cs="Times New Roman"/>
          <w:sz w:val="24"/>
          <w:szCs w:val="24"/>
          <w:lang w:val="en-US"/>
        </w:rPr>
        <w:t xml:space="preserve"> inverse mean resi</w:t>
      </w:r>
      <w:bookmarkStart w:id="0" w:name="_GoBack"/>
      <w:bookmarkEnd w:id="0"/>
      <w:r w:rsidRPr="007A2AA5">
        <w:rPr>
          <w:rFonts w:ascii="Times New Roman" w:hAnsi="Times New Roman" w:cs="Times New Roman"/>
          <w:sz w:val="24"/>
          <w:szCs w:val="24"/>
          <w:lang w:val="en-US"/>
        </w:rPr>
        <w:t>dence</w:t>
      </w:r>
      <w:r w:rsidRPr="007A2AA5" w:rsidDel="00F22188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7A2AA5">
        <w:rPr>
          <w:rFonts w:ascii="Times New Roman" w:hAnsi="Times New Roman" w:cs="Times New Roman"/>
          <w:sz w:val="24"/>
          <w:szCs w:val="24"/>
          <w:lang w:val="en-US"/>
        </w:rPr>
        <w:t>time (</w:t>
      </w:r>
      <w:r w:rsidRPr="007A2AA5">
        <w:rPr>
          <w:rFonts w:ascii="Times New Roman" w:hAnsi="Times New Roman" w:cs="Times New Roman"/>
          <w:i/>
          <w:sz w:val="24"/>
          <w:szCs w:val="24"/>
          <w:lang w:val="en-US"/>
        </w:rPr>
        <w:t>1/k</w:t>
      </w:r>
      <w:r w:rsidRPr="007A2AA5">
        <w:rPr>
          <w:rFonts w:ascii="Times New Roman" w:hAnsi="Times New Roman" w:cs="Times New Roman"/>
          <w:sz w:val="24"/>
          <w:szCs w:val="24"/>
          <w:lang w:val="en-US"/>
        </w:rPr>
        <w:t>, in year</w:t>
      </w:r>
      <w:r w:rsidR="00EA063D" w:rsidRPr="007A2AA5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7A2AA5">
        <w:rPr>
          <w:rFonts w:ascii="Times New Roman" w:hAnsi="Times New Roman" w:cs="Times New Roman"/>
          <w:sz w:val="24"/>
          <w:szCs w:val="24"/>
          <w:lang w:val="en-US"/>
        </w:rPr>
        <w:t>) estimated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 xml:space="preserve">with </w:t>
      </w:r>
      <w:r>
        <w:rPr>
          <w:rFonts w:ascii="Times New Roman" w:hAnsi="Times New Roman" w:cs="Times New Roman"/>
          <w:sz w:val="24"/>
          <w:szCs w:val="24"/>
          <w:lang w:val="en-US"/>
        </w:rPr>
        <w:t>Yasso07 parameters.</w:t>
      </w:r>
    </w:p>
    <w:p w:rsidR="00DC4388" w:rsidRDefault="00DC4388" w:rsidP="00DC4388">
      <w:pPr>
        <w:rPr>
          <w:lang w:val="en-US"/>
        </w:rPr>
      </w:pPr>
      <w:r>
        <w:rPr>
          <w:lang w:val="en-US"/>
        </w:rPr>
        <w:br w:type="page"/>
      </w:r>
    </w:p>
    <w:p w:rsidR="00A13859" w:rsidRDefault="00A13859" w:rsidP="00A13859">
      <w:r>
        <w:rPr>
          <w:noProof/>
        </w:rPr>
        <w:lastRenderedPageBreak/>
        <w:drawing>
          <wp:inline distT="0" distB="0" distL="0" distR="0" wp14:anchorId="3471961C" wp14:editId="04987183">
            <wp:extent cx="5760720" cy="576072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3859" w:rsidRPr="001533C5" w:rsidRDefault="00A13859" w:rsidP="00A13859">
      <w:pPr>
        <w:outlineLvl w:val="1"/>
        <w:rPr>
          <w:rFonts w:ascii="Times New Roman" w:hAnsi="Times New Roman"/>
          <w:color w:val="0D0D0D"/>
          <w:sz w:val="24"/>
          <w:szCs w:val="24"/>
          <w:lang w:val="en-US"/>
        </w:rPr>
      </w:pP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>Figure S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2</w:t>
      </w:r>
      <w:r w:rsidR="00EA063D">
        <w:rPr>
          <w:rFonts w:ascii="Times New Roman" w:hAnsi="Times New Roman"/>
          <w:color w:val="0D0D0D"/>
          <w:sz w:val="24"/>
          <w:szCs w:val="24"/>
          <w:lang w:val="en-US"/>
        </w:rPr>
        <w:t>: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 xml:space="preserve"> Distributions of </w:t>
      </w:r>
      <w:r w:rsidR="00CF3AED" w:rsidRPr="00CF3AED">
        <w:rPr>
          <w:rFonts w:ascii="Times New Roman" w:hAnsi="Times New Roman"/>
          <w:color w:val="0D0D0D"/>
          <w:sz w:val="24"/>
          <w:szCs w:val="24"/>
          <w:lang w:val="en-US"/>
        </w:rPr>
        <w:t>ﬁne-root-to-foliage</w:t>
      </w:r>
      <w:r w:rsidR="00CF3AED"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>ratio of litter input in different tree functional types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 calculated </w:t>
      </w:r>
      <w:r w:rsidR="00EA063D">
        <w:rPr>
          <w:rFonts w:ascii="Times New Roman" w:hAnsi="Times New Roman"/>
          <w:color w:val="0D0D0D"/>
          <w:sz w:val="24"/>
          <w:szCs w:val="24"/>
          <w:lang w:val="en-US"/>
        </w:rPr>
        <w:t xml:space="preserve">with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the equation </w:t>
      </w:r>
      <w:r w:rsidR="00EA063D">
        <w:rPr>
          <w:rFonts w:ascii="Times New Roman" w:hAnsi="Times New Roman"/>
          <w:color w:val="0D0D0D"/>
          <w:sz w:val="24"/>
          <w:szCs w:val="24"/>
          <w:lang w:val="en-US"/>
        </w:rPr>
        <w:t xml:space="preserve">from </w:t>
      </w:r>
      <w:proofErr w:type="spellStart"/>
      <w:r w:rsidRPr="001C0250">
        <w:rPr>
          <w:rFonts w:ascii="Times New Roman" w:hAnsi="Times New Roman"/>
          <w:color w:val="0000FF"/>
          <w:sz w:val="24"/>
          <w:szCs w:val="24"/>
          <w:lang w:val="en-US"/>
        </w:rPr>
        <w:t>Raich</w:t>
      </w:r>
      <w:proofErr w:type="spellEnd"/>
      <w:r w:rsidRPr="001C0250">
        <w:rPr>
          <w:rFonts w:ascii="Times New Roman" w:hAnsi="Times New Roman"/>
          <w:color w:val="0000FF"/>
          <w:sz w:val="24"/>
          <w:szCs w:val="24"/>
          <w:lang w:val="en-US"/>
        </w:rPr>
        <w:t xml:space="preserve"> and </w:t>
      </w:r>
      <w:proofErr w:type="spellStart"/>
      <w:r w:rsidRPr="001C0250">
        <w:rPr>
          <w:rFonts w:ascii="Times New Roman" w:hAnsi="Times New Roman"/>
          <w:color w:val="0000FF"/>
          <w:sz w:val="24"/>
          <w:szCs w:val="24"/>
          <w:lang w:val="en-US"/>
        </w:rPr>
        <w:t>Nadelhoffer</w:t>
      </w:r>
      <w:proofErr w:type="spellEnd"/>
      <w:r w:rsidRPr="001C0250">
        <w:rPr>
          <w:rFonts w:ascii="Times New Roman" w:hAnsi="Times New Roman"/>
          <w:color w:val="0000FF"/>
          <w:sz w:val="24"/>
          <w:szCs w:val="24"/>
          <w:lang w:val="en-US"/>
        </w:rPr>
        <w:t xml:space="preserve"> (1989</w:t>
      </w:r>
      <w:proofErr w:type="gramStart"/>
      <w:r w:rsidRPr="001C0250">
        <w:rPr>
          <w:rFonts w:ascii="Times New Roman" w:hAnsi="Times New Roman"/>
          <w:color w:val="0000FF"/>
          <w:sz w:val="24"/>
          <w:szCs w:val="24"/>
          <w:lang w:val="en-US"/>
        </w:rPr>
        <w:t>)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,</w:t>
      </w:r>
      <w:proofErr w:type="gramEnd"/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 see </w:t>
      </w:r>
      <w:proofErr w:type="spellStart"/>
      <w:r w:rsidRPr="001C0250">
        <w:rPr>
          <w:rFonts w:ascii="Times New Roman" w:hAnsi="Times New Roman"/>
          <w:color w:val="0000FF"/>
          <w:sz w:val="24"/>
          <w:szCs w:val="24"/>
          <w:lang w:val="en-US"/>
        </w:rPr>
        <w:t>Jonard</w:t>
      </w:r>
      <w:proofErr w:type="spellEnd"/>
      <w:r w:rsidRPr="001C0250">
        <w:rPr>
          <w:rFonts w:ascii="Times New Roman" w:hAnsi="Times New Roman"/>
          <w:color w:val="0000FF"/>
          <w:sz w:val="24"/>
          <w:szCs w:val="24"/>
          <w:lang w:val="en-US"/>
        </w:rPr>
        <w:t xml:space="preserve"> et al., (2017)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 xml:space="preserve">. </w:t>
      </w:r>
      <w:r>
        <w:rPr>
          <w:rFonts w:ascii="Times New Roman" w:hAnsi="Times New Roman"/>
          <w:sz w:val="24"/>
          <w:szCs w:val="24"/>
          <w:lang w:val="en-US"/>
        </w:rPr>
        <w:t>For each boxplot, t</w:t>
      </w:r>
      <w:r w:rsidRPr="00DF729D">
        <w:rPr>
          <w:rFonts w:ascii="Times New Roman" w:hAnsi="Times New Roman"/>
          <w:sz w:val="24"/>
          <w:szCs w:val="24"/>
          <w:lang w:val="en-US"/>
        </w:rPr>
        <w:t>he low</w:t>
      </w:r>
      <w:r>
        <w:rPr>
          <w:rFonts w:ascii="Times New Roman" w:hAnsi="Times New Roman"/>
          <w:sz w:val="24"/>
          <w:szCs w:val="24"/>
          <w:lang w:val="en-US"/>
        </w:rPr>
        <w:t xml:space="preserve"> and top</w:t>
      </w:r>
      <w:r w:rsidRPr="00DF729D">
        <w:rPr>
          <w:rFonts w:ascii="Times New Roman" w:hAnsi="Times New Roman"/>
          <w:sz w:val="24"/>
          <w:szCs w:val="24"/>
          <w:lang w:val="en-US"/>
        </w:rPr>
        <w:t xml:space="preserve"> edge</w:t>
      </w:r>
      <w:r w:rsidR="00CF3AED">
        <w:rPr>
          <w:rFonts w:ascii="Times New Roman" w:hAnsi="Times New Roman"/>
          <w:sz w:val="24"/>
          <w:szCs w:val="24"/>
          <w:lang w:val="en-US"/>
        </w:rPr>
        <w:t>s</w:t>
      </w:r>
      <w:r w:rsidRPr="00DF729D">
        <w:rPr>
          <w:rFonts w:ascii="Times New Roman" w:hAnsi="Times New Roman"/>
          <w:sz w:val="24"/>
          <w:szCs w:val="24"/>
          <w:lang w:val="en-US"/>
        </w:rPr>
        <w:t xml:space="preserve"> of the box correspond</w:t>
      </w:r>
      <w:r w:rsidR="00EA063D">
        <w:rPr>
          <w:rFonts w:ascii="Times New Roman" w:hAnsi="Times New Roman"/>
          <w:sz w:val="24"/>
          <w:szCs w:val="24"/>
          <w:lang w:val="en-US"/>
        </w:rPr>
        <w:t xml:space="preserve"> respectively</w:t>
      </w:r>
      <w:r w:rsidRPr="00DF729D">
        <w:rPr>
          <w:rFonts w:ascii="Times New Roman" w:hAnsi="Times New Roman"/>
          <w:sz w:val="24"/>
          <w:szCs w:val="24"/>
          <w:lang w:val="en-US"/>
        </w:rPr>
        <w:t xml:space="preserve"> to the 25</w:t>
      </w:r>
      <w:r w:rsidRPr="00EF575C">
        <w:rPr>
          <w:rFonts w:ascii="Times New Roman" w:hAnsi="Times New Roman"/>
          <w:sz w:val="24"/>
          <w:szCs w:val="24"/>
          <w:vertAlign w:val="superscript"/>
          <w:lang w:val="en-US"/>
        </w:rPr>
        <w:t>th</w:t>
      </w:r>
      <w:r>
        <w:rPr>
          <w:rFonts w:ascii="Times New Roman" w:hAnsi="Times New Roman"/>
          <w:sz w:val="24"/>
          <w:szCs w:val="24"/>
          <w:lang w:val="en-US"/>
        </w:rPr>
        <w:t xml:space="preserve"> and 75</w:t>
      </w:r>
      <w:r w:rsidRPr="00EF575C">
        <w:rPr>
          <w:rFonts w:ascii="Times New Roman" w:hAnsi="Times New Roman"/>
          <w:sz w:val="24"/>
          <w:szCs w:val="24"/>
          <w:vertAlign w:val="superscript"/>
          <w:lang w:val="en-US"/>
        </w:rPr>
        <w:t>th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DF729D">
        <w:rPr>
          <w:rFonts w:ascii="Times New Roman" w:hAnsi="Times New Roman"/>
          <w:sz w:val="24"/>
          <w:szCs w:val="24"/>
          <w:lang w:val="en-US"/>
        </w:rPr>
        <w:t>percentile data point</w:t>
      </w:r>
      <w:r>
        <w:rPr>
          <w:rFonts w:ascii="Times New Roman" w:hAnsi="Times New Roman"/>
          <w:sz w:val="24"/>
          <w:szCs w:val="24"/>
          <w:lang w:val="en-US"/>
        </w:rPr>
        <w:t>s; t</w:t>
      </w:r>
      <w:r w:rsidRPr="00DF729D">
        <w:rPr>
          <w:rFonts w:ascii="Times New Roman" w:hAnsi="Times New Roman"/>
          <w:sz w:val="24"/>
          <w:szCs w:val="24"/>
          <w:lang w:val="en-US"/>
        </w:rPr>
        <w:t>he line within the box represents the median</w:t>
      </w:r>
      <w:r w:rsidR="00EA063D">
        <w:rPr>
          <w:rFonts w:ascii="Times New Roman" w:hAnsi="Times New Roman"/>
          <w:sz w:val="24"/>
          <w:szCs w:val="24"/>
          <w:lang w:val="en-US"/>
        </w:rPr>
        <w:t>;</w:t>
      </w:r>
      <w:r w:rsidRPr="00DF729D">
        <w:rPr>
          <w:rFonts w:ascii="Times New Roman" w:hAnsi="Times New Roman"/>
          <w:sz w:val="24"/>
          <w:szCs w:val="24"/>
          <w:lang w:val="en-US"/>
        </w:rPr>
        <w:t xml:space="preserve"> and </w:t>
      </w:r>
      <w:r>
        <w:rPr>
          <w:rFonts w:ascii="Times New Roman" w:hAnsi="Times New Roman"/>
          <w:sz w:val="24"/>
          <w:szCs w:val="24"/>
          <w:lang w:val="en-US"/>
        </w:rPr>
        <w:t>hollow points</w:t>
      </w:r>
      <w:r w:rsidRPr="00DF729D">
        <w:rPr>
          <w:rFonts w:ascii="Times New Roman" w:hAnsi="Times New Roman"/>
          <w:sz w:val="24"/>
          <w:szCs w:val="24"/>
          <w:lang w:val="en-US"/>
        </w:rPr>
        <w:t xml:space="preserve"> indicate </w:t>
      </w:r>
      <w:r>
        <w:rPr>
          <w:rFonts w:ascii="Times New Roman" w:hAnsi="Times New Roman"/>
          <w:sz w:val="24"/>
          <w:szCs w:val="24"/>
          <w:lang w:val="en-US"/>
        </w:rPr>
        <w:t>outliers</w:t>
      </w:r>
      <w:r w:rsidRPr="00DF729D">
        <w:rPr>
          <w:rFonts w:ascii="Times New Roman" w:hAnsi="Times New Roman"/>
          <w:sz w:val="24"/>
          <w:szCs w:val="24"/>
          <w:lang w:val="en-US"/>
        </w:rPr>
        <w:t>.</w:t>
      </w:r>
      <w:r w:rsidRPr="00AC208E"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Median values are shown beside median lines.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 xml:space="preserve"> “X” indicates mean values: 1.08 ± 0.02 (mean ± standard error) for sites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dominated by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 xml:space="preserve"> conifers and 1.01 ± 0.02 for sites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dominated by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 xml:space="preserve"> broadleaves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.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br w:type="page"/>
      </w:r>
    </w:p>
    <w:p w:rsidR="00B14749" w:rsidRPr="00DC4388" w:rsidRDefault="00B14749">
      <w:pPr>
        <w:rPr>
          <w:lang w:val="en-US"/>
        </w:rPr>
      </w:pPr>
    </w:p>
    <w:p w:rsidR="00DC4388" w:rsidRDefault="007D17C0">
      <w:r>
        <w:rPr>
          <w:noProof/>
        </w:rPr>
        <w:drawing>
          <wp:inline distT="0" distB="0" distL="0" distR="0" wp14:anchorId="560ED105" wp14:editId="11759652">
            <wp:extent cx="5838825" cy="5838825"/>
            <wp:effectExtent l="0" t="0" r="9525" b="952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275" cy="5839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14749" w:rsidRPr="00FF1996" w:rsidRDefault="00B14749" w:rsidP="00B14749">
      <w:pPr>
        <w:jc w:val="both"/>
        <w:outlineLvl w:val="1"/>
        <w:rPr>
          <w:rFonts w:ascii="Times New Roman" w:hAnsi="Times New Roman" w:cs="Times New Roman"/>
          <w:sz w:val="24"/>
          <w:szCs w:val="24"/>
          <w:lang w:val="en-US"/>
        </w:rPr>
      </w:pPr>
      <w:r w:rsidRPr="00B14749">
        <w:rPr>
          <w:rFonts w:ascii="Times New Roman" w:hAnsi="Times New Roman" w:cs="Times New Roman"/>
          <w:sz w:val="24"/>
          <w:szCs w:val="24"/>
          <w:lang w:val="en-US"/>
        </w:rPr>
        <w:t xml:space="preserve">Figure </w:t>
      </w:r>
      <w:r w:rsidR="00DC4388" w:rsidRPr="00B14749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A13859">
        <w:rPr>
          <w:rFonts w:ascii="Times New Roman" w:hAnsi="Times New Roman" w:cs="Times New Roman"/>
          <w:sz w:val="24"/>
          <w:szCs w:val="24"/>
          <w:lang w:val="en-US"/>
        </w:rPr>
        <w:t>3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>:</w:t>
      </w:r>
      <w:r w:rsidR="00DC4388" w:rsidRPr="00B1474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Influence of the choice of</w:t>
      </w:r>
      <w:r w:rsidR="00FF1996">
        <w:rPr>
          <w:rFonts w:ascii="Times New Roman" w:hAnsi="Times New Roman" w:cs="Times New Roman"/>
          <w:sz w:val="24"/>
          <w:szCs w:val="24"/>
          <w:lang w:val="en-US"/>
        </w:rPr>
        <w:t xml:space="preserve"> model initialization method for soil carbon quantity (stock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FF199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 xml:space="preserve">to </w:t>
      </w:r>
      <w:r w:rsidR="00FF1996">
        <w:rPr>
          <w:rFonts w:ascii="Times New Roman" w:hAnsi="Times New Roman" w:cs="Times New Roman"/>
          <w:sz w:val="24"/>
          <w:szCs w:val="24"/>
          <w:lang w:val="en-US"/>
        </w:rPr>
        <w:t xml:space="preserve">0.4 m 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 xml:space="preserve">in depth </w:t>
      </w:r>
      <w:r w:rsidR="00FF1996">
        <w:rPr>
          <w:rFonts w:ascii="Times New Roman" w:hAnsi="Times New Roman" w:cs="Times New Roman"/>
          <w:sz w:val="24"/>
          <w:szCs w:val="24"/>
          <w:lang w:val="en-US"/>
        </w:rPr>
        <w:t>versus stock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FF199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 xml:space="preserve">to </w:t>
      </w:r>
      <w:r w:rsidR="00FF1996">
        <w:rPr>
          <w:rFonts w:ascii="Times New Roman" w:hAnsi="Times New Roman" w:cs="Times New Roman"/>
          <w:sz w:val="24"/>
          <w:szCs w:val="24"/>
          <w:lang w:val="en-US"/>
        </w:rPr>
        <w:t>1.0 m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 xml:space="preserve"> in depth</w:t>
      </w:r>
      <w:r w:rsidR="00FF1996">
        <w:rPr>
          <w:rFonts w:ascii="Times New Roman" w:hAnsi="Times New Roman" w:cs="Times New Roman"/>
          <w:sz w:val="24"/>
          <w:szCs w:val="24"/>
          <w:lang w:val="en-US"/>
        </w:rPr>
        <w:t xml:space="preserve">) and quality (complete versus partial steady-state assumption) and the choice of </w:t>
      </w:r>
      <w:r w:rsidR="002A074F" w:rsidRPr="002A074F">
        <w:rPr>
          <w:rFonts w:ascii="Times New Roman" w:hAnsi="Times New Roman" w:cs="Times New Roman"/>
          <w:sz w:val="24"/>
          <w:szCs w:val="24"/>
          <w:lang w:val="en-US"/>
        </w:rPr>
        <w:t>ﬁne-root-to-foliage</w:t>
      </w:r>
      <w:r w:rsidR="002A074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256287">
        <w:rPr>
          <w:rFonts w:ascii="Times New Roman" w:hAnsi="Times New Roman" w:cs="Times New Roman"/>
          <w:sz w:val="24"/>
          <w:szCs w:val="24"/>
          <w:lang w:val="en-US"/>
        </w:rPr>
        <w:t>ratio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>
        <w:rPr>
          <w:rFonts w:ascii="Times New Roman" w:hAnsi="Times New Roman" w:cs="Times New Roman"/>
          <w:sz w:val="24"/>
          <w:szCs w:val="24"/>
          <w:lang w:val="en-US"/>
        </w:rPr>
        <w:t>litter input</w:t>
      </w:r>
      <w:r w:rsidR="00FF1996">
        <w:rPr>
          <w:rFonts w:ascii="Times New Roman" w:hAnsi="Times New Roman" w:cs="Times New Roman"/>
          <w:sz w:val="24"/>
          <w:szCs w:val="24"/>
          <w:lang w:val="en-US"/>
        </w:rPr>
        <w:t xml:space="preserve"> (from 0.1 to 4.0)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on 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 xml:space="preserve">Yasso07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performance 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>for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the French RENECOFOR data. RMSE – root mean </w:t>
      </w:r>
      <w:r w:rsidRPr="005F1923">
        <w:rPr>
          <w:rFonts w:ascii="Times New Roman" w:hAnsi="Times New Roman" w:cs="Times New Roman"/>
          <w:sz w:val="24"/>
          <w:szCs w:val="24"/>
          <w:lang w:val="en-US"/>
        </w:rPr>
        <w:t xml:space="preserve">square error; Error bars are standard deviations of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10 </w:t>
      </w:r>
      <w:r w:rsidRPr="005F1923">
        <w:rPr>
          <w:rFonts w:ascii="Times New Roman" w:hAnsi="Times New Roman" w:cs="Times New Roman"/>
          <w:sz w:val="24"/>
          <w:szCs w:val="24"/>
          <w:lang w:val="en-US"/>
        </w:rPr>
        <w:t xml:space="preserve">simulations 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>with different,</w:t>
      </w:r>
      <w:r w:rsidRPr="005F19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>randomly chosen</w:t>
      </w:r>
      <w:r w:rsidR="00EA063D" w:rsidRPr="005F192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5F1923">
        <w:rPr>
          <w:rFonts w:ascii="Times New Roman" w:hAnsi="Times New Roman" w:cs="Times New Roman"/>
          <w:sz w:val="24"/>
          <w:szCs w:val="24"/>
          <w:lang w:val="en-US"/>
        </w:rPr>
        <w:t>parameters.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B1E71">
        <w:rPr>
          <w:rFonts w:ascii="Times New Roman" w:hAnsi="Times New Roman" w:cs="Times New Roman"/>
          <w:sz w:val="24"/>
          <w:szCs w:val="24"/>
          <w:lang w:val="en-US"/>
        </w:rPr>
        <w:t>Red dash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>ed</w:t>
      </w:r>
      <w:r w:rsidR="003B1E71">
        <w:rPr>
          <w:rFonts w:ascii="Times New Roman" w:hAnsi="Times New Roman" w:cs="Times New Roman"/>
          <w:sz w:val="24"/>
          <w:szCs w:val="24"/>
          <w:lang w:val="en-US"/>
        </w:rPr>
        <w:t xml:space="preserve"> lines perpendicular to</w:t>
      </w:r>
      <w:r w:rsidR="00EA063D">
        <w:rPr>
          <w:rFonts w:ascii="Times New Roman" w:hAnsi="Times New Roman" w:cs="Times New Roman"/>
          <w:sz w:val="24"/>
          <w:szCs w:val="24"/>
          <w:lang w:val="en-US"/>
        </w:rPr>
        <w:t xml:space="preserve"> the</w:t>
      </w:r>
      <w:r w:rsidR="003B1E7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B1E71" w:rsidRPr="003B1E71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="003B1E71">
        <w:rPr>
          <w:rFonts w:ascii="Times New Roman" w:hAnsi="Times New Roman" w:cs="Times New Roman"/>
          <w:sz w:val="24"/>
          <w:szCs w:val="24"/>
          <w:lang w:val="en-US"/>
        </w:rPr>
        <w:t xml:space="preserve">-axis: the two thin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lines show </w:t>
      </w:r>
      <w:r w:rsidR="003B1E71">
        <w:rPr>
          <w:rFonts w:ascii="Times New Roman" w:hAnsi="Times New Roman" w:cs="Times New Roman"/>
          <w:sz w:val="24"/>
          <w:szCs w:val="24"/>
          <w:lang w:val="en-US"/>
        </w:rPr>
        <w:t xml:space="preserve">the values of </w:t>
      </w:r>
      <w:r w:rsidR="002A074F" w:rsidRPr="002A074F">
        <w:rPr>
          <w:rFonts w:ascii="Times New Roman" w:hAnsi="Times New Roman" w:cs="Times New Roman"/>
          <w:sz w:val="24"/>
          <w:szCs w:val="24"/>
          <w:lang w:val="en-US"/>
        </w:rPr>
        <w:t>ﬁne-root-to-foliage</w:t>
      </w:r>
      <w:r w:rsidR="002A074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B1E71">
        <w:rPr>
          <w:rFonts w:ascii="Times New Roman" w:hAnsi="Times New Roman" w:cs="Times New Roman"/>
          <w:sz w:val="24"/>
          <w:szCs w:val="24"/>
          <w:lang w:val="en-US"/>
        </w:rPr>
        <w:t xml:space="preserve">ratio for the </w:t>
      </w:r>
      <w:r w:rsidR="003B1E71" w:rsidRPr="007A2AA5">
        <w:rPr>
          <w:rFonts w:ascii="Times New Roman" w:hAnsi="Times New Roman" w:cs="Times New Roman"/>
          <w:sz w:val="24"/>
          <w:szCs w:val="24"/>
          <w:lang w:val="en-US"/>
        </w:rPr>
        <w:t>minim</w:t>
      </w:r>
      <w:r w:rsidR="00113614" w:rsidRPr="00DA263F">
        <w:rPr>
          <w:rFonts w:ascii="Times New Roman" w:hAnsi="Times New Roman" w:cs="Times New Roman"/>
          <w:sz w:val="24"/>
          <w:szCs w:val="24"/>
          <w:lang w:val="en-US"/>
        </w:rPr>
        <w:t>um</w:t>
      </w:r>
      <w:r w:rsidR="003B1E71" w:rsidRPr="00DB1B9B">
        <w:rPr>
          <w:rFonts w:ascii="Times New Roman" w:hAnsi="Times New Roman" w:cs="Times New Roman"/>
          <w:sz w:val="24"/>
          <w:szCs w:val="24"/>
          <w:lang w:val="en-US"/>
        </w:rPr>
        <w:t xml:space="preserve"> RMSE</w:t>
      </w:r>
      <w:r w:rsidR="003B1E71">
        <w:rPr>
          <w:rFonts w:ascii="Times New Roman" w:hAnsi="Times New Roman" w:cs="Times New Roman"/>
          <w:sz w:val="24"/>
          <w:szCs w:val="24"/>
          <w:lang w:val="en-US"/>
        </w:rPr>
        <w:t xml:space="preserve"> for broadleaves and conifers, respectively; the thick red dash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>ed</w:t>
      </w:r>
      <w:r w:rsidR="003B1E71">
        <w:rPr>
          <w:rFonts w:ascii="Times New Roman" w:hAnsi="Times New Roman" w:cs="Times New Roman"/>
          <w:sz w:val="24"/>
          <w:szCs w:val="24"/>
          <w:lang w:val="en-US"/>
        </w:rPr>
        <w:t xml:space="preserve"> line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 is</w:t>
      </w:r>
      <w:r w:rsidR="003B1E71">
        <w:rPr>
          <w:rFonts w:ascii="Times New Roman" w:hAnsi="Times New Roman" w:cs="Times New Roman"/>
          <w:sz w:val="24"/>
          <w:szCs w:val="24"/>
          <w:lang w:val="en-US"/>
        </w:rPr>
        <w:t xml:space="preserve"> at 1.0 (</w:t>
      </w:r>
      <w:r w:rsidR="006A1017">
        <w:rPr>
          <w:rFonts w:ascii="Times New Roman" w:hAnsi="Times New Roman" w:cs="Times New Roman"/>
          <w:sz w:val="24"/>
          <w:szCs w:val="24"/>
          <w:lang w:val="en-US"/>
        </w:rPr>
        <w:t xml:space="preserve">the ratio used for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the </w:t>
      </w:r>
      <w:r w:rsidR="006A1017">
        <w:rPr>
          <w:rFonts w:ascii="Times New Roman" w:hAnsi="Times New Roman" w:cs="Times New Roman"/>
          <w:sz w:val="24"/>
          <w:szCs w:val="24"/>
          <w:lang w:val="en-US"/>
        </w:rPr>
        <w:t>result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6A101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>presented</w:t>
      </w:r>
      <w:r w:rsidR="006A1017">
        <w:rPr>
          <w:rFonts w:ascii="Times New Roman" w:hAnsi="Times New Roman" w:cs="Times New Roman"/>
          <w:sz w:val="24"/>
          <w:szCs w:val="24"/>
          <w:lang w:val="en-US"/>
        </w:rPr>
        <w:t>).</w:t>
      </w:r>
      <w:r w:rsidR="00FF1996">
        <w:rPr>
          <w:rFonts w:ascii="Times New Roman" w:hAnsi="Times New Roman" w:cs="Times New Roman"/>
          <w:sz w:val="24"/>
          <w:szCs w:val="24"/>
          <w:lang w:val="en-US"/>
        </w:rPr>
        <w:t xml:space="preserve"> The case in (c) gives the best model fit (lowest RMSE), but the case in (d) was preferentially chosen,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since </w:t>
      </w:r>
      <w:r w:rsidR="00FF1996">
        <w:rPr>
          <w:rFonts w:ascii="Times New Roman" w:hAnsi="Times New Roman" w:cs="Times New Roman"/>
          <w:sz w:val="24"/>
          <w:szCs w:val="24"/>
          <w:lang w:val="en-US"/>
        </w:rPr>
        <w:t xml:space="preserve">Yasso07 is validated by and predicts soil carbon data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to a depth of </w:t>
      </w:r>
      <w:r w:rsidR="00FF1996">
        <w:rPr>
          <w:rFonts w:ascii="Times New Roman" w:hAnsi="Times New Roman" w:cs="Times New Roman"/>
          <w:sz w:val="24"/>
          <w:szCs w:val="24"/>
          <w:lang w:val="en-US"/>
        </w:rPr>
        <w:t xml:space="preserve">1.0 m. </w:t>
      </w:r>
      <w:r>
        <w:br w:type="page"/>
      </w:r>
    </w:p>
    <w:p w:rsidR="0074163C" w:rsidRDefault="0074163C"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 wp14:anchorId="35CB8497" wp14:editId="5BAA6CAC">
            <wp:simplePos x="0" y="0"/>
            <wp:positionH relativeFrom="column">
              <wp:posOffset>-452755</wp:posOffset>
            </wp:positionH>
            <wp:positionV relativeFrom="paragraph">
              <wp:posOffset>-201295</wp:posOffset>
            </wp:positionV>
            <wp:extent cx="6909925" cy="4066049"/>
            <wp:effectExtent l="0" t="0" r="0" b="0"/>
            <wp:wrapNone/>
            <wp:docPr id="5" name="Image 5" descr="Z:\MAO_xuexi\Article\Yosso07\data\201506_EffectOfInitalCStockOnCarbonDynamique\20161126_plotFig11_sensitivity_goCS_legen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MAO_xuexi\Article\Yosso07\data\201506_EffectOfInitalCStockOnCarbonDynamique\20161126_plotFig11_sensitivity_goCS_legend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96"/>
                    <a:stretch/>
                  </pic:blipFill>
                  <pic:spPr bwMode="auto">
                    <a:xfrm>
                      <a:off x="0" y="0"/>
                      <a:ext cx="6909925" cy="4066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163C" w:rsidRDefault="0074163C"/>
    <w:p w:rsidR="0074163C" w:rsidRDefault="0074163C"/>
    <w:p w:rsidR="0074163C" w:rsidRDefault="0074163C"/>
    <w:p w:rsidR="0074163C" w:rsidRDefault="0074163C"/>
    <w:p w:rsidR="0074163C" w:rsidRDefault="0074163C"/>
    <w:p w:rsidR="0074163C" w:rsidRDefault="0074163C"/>
    <w:p w:rsidR="0074163C" w:rsidRDefault="0074163C"/>
    <w:p w:rsidR="0074163C" w:rsidRDefault="0074163C"/>
    <w:p w:rsidR="0074163C" w:rsidRDefault="0074163C"/>
    <w:p w:rsidR="0074163C" w:rsidRDefault="0074163C"/>
    <w:p w:rsidR="0074163C" w:rsidRDefault="0074163C"/>
    <w:p w:rsidR="0074163C" w:rsidRPr="0041779C" w:rsidRDefault="0074163C" w:rsidP="0074163C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74163C" w:rsidRDefault="0074163C" w:rsidP="0074163C">
      <w:pPr>
        <w:jc w:val="both"/>
        <w:outlineLvl w:val="1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Figure S4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>: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Sensitivity analysis of the impact of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 the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carbon pool composition of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 the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initial soil C stock (</w:t>
      </w:r>
      <w:r w:rsidRPr="00E34BB5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>
        <w:rPr>
          <w:rFonts w:ascii="Times New Roman" w:hAnsi="Times New Roman" w:cs="Times New Roman"/>
          <w:sz w:val="24"/>
          <w:szCs w:val="24"/>
          <w:lang w:val="en-US"/>
        </w:rPr>
        <w:t>-axis (</w:t>
      </w:r>
      <w:r w:rsidRPr="00805628">
        <w:rPr>
          <w:rFonts w:ascii="Times New Roman" w:hAnsi="Times New Roman" w:cs="Times New Roman" w:hint="eastAsia"/>
          <w:sz w:val="24"/>
          <w:szCs w:val="24"/>
          <w:lang w:val="en-US"/>
        </w:rPr>
        <w:t>↙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), in %) and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>simulated duration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Pr="00E34BB5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>
        <w:rPr>
          <w:rFonts w:ascii="Times New Roman" w:hAnsi="Times New Roman" w:cs="Times New Roman"/>
          <w:sz w:val="24"/>
          <w:szCs w:val="24"/>
          <w:lang w:val="en-US"/>
        </w:rPr>
        <w:t>-axis (</w:t>
      </w:r>
      <w:r w:rsidRPr="00805628">
        <w:rPr>
          <w:rFonts w:ascii="Times New Roman" w:hAnsi="Times New Roman" w:cs="Times New Roman" w:hint="eastAsia"/>
          <w:sz w:val="24"/>
          <w:szCs w:val="24"/>
          <w:lang w:val="en-US"/>
        </w:rPr>
        <w:t>→</w:t>
      </w:r>
      <w:r>
        <w:rPr>
          <w:rFonts w:ascii="Times New Roman" w:hAnsi="Times New Roman" w:cs="Times New Roman"/>
          <w:sz w:val="24"/>
          <w:szCs w:val="24"/>
          <w:lang w:val="en-US"/>
        </w:rPr>
        <w:t>), in logarithmic years) on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 the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final soil carbon stock </w:t>
      </w:r>
      <w:r w:rsidRPr="00805628"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E34BB5">
        <w:rPr>
          <w:rFonts w:ascii="Times New Roman" w:hAnsi="Times New Roman" w:cs="Times New Roman"/>
          <w:i/>
          <w:sz w:val="24"/>
          <w:szCs w:val="24"/>
          <w:lang w:val="en-US"/>
        </w:rPr>
        <w:t>z</w:t>
      </w:r>
      <w:r>
        <w:rPr>
          <w:rFonts w:ascii="Times New Roman" w:hAnsi="Times New Roman" w:cs="Times New Roman"/>
          <w:sz w:val="24"/>
          <w:szCs w:val="24"/>
          <w:lang w:val="en-US"/>
        </w:rPr>
        <w:t>-axis (</w:t>
      </w:r>
      <w:r w:rsidRPr="00805628">
        <w:rPr>
          <w:rFonts w:ascii="Times New Roman" w:hAnsi="Times New Roman" w:cs="Times New Roman" w:hint="eastAsia"/>
          <w:sz w:val="24"/>
          <w:szCs w:val="24"/>
          <w:lang w:val="en-US"/>
        </w:rPr>
        <w:t>↑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), in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tC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ha</w:t>
      </w:r>
      <w:r w:rsidRPr="0080562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-1</w:t>
      </w:r>
      <w:r w:rsidRPr="00805628">
        <w:rPr>
          <w:rFonts w:ascii="Times New Roman" w:hAnsi="Times New Roman" w:cs="Times New Roman"/>
          <w:sz w:val="24"/>
          <w:szCs w:val="24"/>
          <w:lang w:val="en-US"/>
        </w:rPr>
        <w:t>)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. Here, the results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were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generated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with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the mean broadleaved litter input quantity and quality of the RENECOFOR sites. Initial soil carbon stock was fixed to 100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tC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ha</w:t>
      </w:r>
      <w:r w:rsidRPr="003C551D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-1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. Subplots in each row show the final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change in </w:t>
      </w:r>
      <w:r>
        <w:rPr>
          <w:rFonts w:ascii="Times New Roman" w:hAnsi="Times New Roman" w:cs="Times New Roman"/>
          <w:sz w:val="24"/>
          <w:szCs w:val="24"/>
          <w:lang w:val="en-US"/>
        </w:rPr>
        <w:t>stock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>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for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one type of soil carbon pool (i.e. A, W, E, N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or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H).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>In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the 2</w:t>
      </w:r>
      <w:r w:rsidRPr="00FF396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nd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row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W and E were combined due to their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low </w:t>
      </w:r>
      <w:r>
        <w:rPr>
          <w:rFonts w:ascii="Times New Roman" w:hAnsi="Times New Roman" w:cs="Times New Roman"/>
          <w:sz w:val="24"/>
          <w:szCs w:val="24"/>
          <w:lang w:val="en-US"/>
        </w:rPr>
        <w:t>quantities in most cases. Subplots in each column show the effect of one type</w:t>
      </w:r>
      <w:r w:rsidRPr="00D1522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of soil chemical group on the final stocks of the five soil carbon pools (the first four </w:t>
      </w:r>
      <w:r w:rsidR="00113614">
        <w:rPr>
          <w:rFonts w:ascii="Times New Roman" w:hAnsi="Times New Roman" w:cs="Times New Roman"/>
          <w:sz w:val="24"/>
          <w:szCs w:val="24"/>
          <w:lang w:val="en-US"/>
        </w:rPr>
        <w:t xml:space="preserve">individually,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>plus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total stock). In each subplot, a membrane (with grids for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 a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three-dimensional effect) represents the loess fit (polynomial equation) to </w:t>
      </w:r>
      <w:r w:rsidRPr="00E34BB5">
        <w:rPr>
          <w:rFonts w:ascii="Times New Roman" w:hAnsi="Times New Roman" w:cs="Times New Roman"/>
          <w:i/>
          <w:sz w:val="24"/>
          <w:szCs w:val="24"/>
          <w:lang w:val="en-US"/>
        </w:rPr>
        <w:t>z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(in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tC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ha</w:t>
      </w:r>
      <w:r w:rsidRPr="00EF575C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-1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) as a function of </w:t>
      </w:r>
      <w:r w:rsidRPr="00E34BB5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Pr="00E34BB5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>
        <w:rPr>
          <w:rFonts w:ascii="Times New Roman" w:hAnsi="Times New Roman" w:cs="Times New Roman"/>
          <w:sz w:val="24"/>
          <w:szCs w:val="24"/>
          <w:lang w:val="en-US"/>
        </w:rPr>
        <w:t>; the color of the membrane represent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>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the relative value of </w:t>
      </w:r>
      <w:r w:rsidRPr="004B72A1">
        <w:rPr>
          <w:rFonts w:ascii="Times New Roman" w:hAnsi="Times New Roman" w:cs="Times New Roman"/>
          <w:i/>
          <w:sz w:val="24"/>
          <w:szCs w:val="24"/>
          <w:lang w:val="en-US"/>
        </w:rPr>
        <w:t>z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(in %), i.e. the proportion of one soil carbon pool within the total soil carbon stock. No color is assigned to the membranes in the last row, because the relative value is 100 %. Blue lollipops denote the standard deviations of the simulated mean </w:t>
      </w:r>
      <w:r w:rsidRPr="004C5A39">
        <w:rPr>
          <w:rFonts w:ascii="Times New Roman" w:hAnsi="Times New Roman" w:cs="Times New Roman"/>
          <w:i/>
          <w:sz w:val="24"/>
          <w:szCs w:val="24"/>
          <w:lang w:val="en-US"/>
        </w:rPr>
        <w:t>z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(on the membrane surface) given each (</w:t>
      </w:r>
      <w:r w:rsidRPr="004C5A39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4C5A39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>
        <w:rPr>
          <w:rFonts w:ascii="Times New Roman" w:hAnsi="Times New Roman" w:cs="Times New Roman"/>
          <w:sz w:val="24"/>
          <w:szCs w:val="24"/>
          <w:lang w:val="en-US"/>
        </w:rPr>
        <w:t>) location, which</w:t>
      </w:r>
      <w:r w:rsidRPr="00E34BB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follow a systematic distribution. </w:t>
      </w:r>
    </w:p>
    <w:p w:rsidR="0074163C" w:rsidRDefault="0074163C"/>
    <w:p w:rsidR="0074163C" w:rsidRDefault="0074163C">
      <w:r>
        <w:br w:type="page"/>
      </w:r>
    </w:p>
    <w:p w:rsidR="00DA263F" w:rsidRDefault="00DA263F" w:rsidP="00DA263F">
      <w:pPr>
        <w:jc w:val="both"/>
        <w:rPr>
          <w:rFonts w:ascii="Times New Roman" w:hAnsi="Times New Roman"/>
          <w:color w:val="0D0D0D"/>
          <w:sz w:val="24"/>
          <w:szCs w:val="24"/>
          <w:lang w:val="en-US"/>
        </w:rPr>
      </w:pPr>
      <w:r>
        <w:rPr>
          <w:rFonts w:ascii="Times New Roman" w:hAnsi="Times New Roman"/>
          <w:noProof/>
          <w:color w:val="0D0D0D"/>
          <w:sz w:val="24"/>
          <w:szCs w:val="24"/>
        </w:rPr>
        <w:lastRenderedPageBreak/>
        <w:drawing>
          <wp:inline distT="0" distB="0" distL="0" distR="0" wp14:anchorId="7332F17B" wp14:editId="0466E590">
            <wp:extent cx="5648325" cy="5648325"/>
            <wp:effectExtent l="0" t="0" r="9525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815" cy="5648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4944" w:rsidRDefault="00EF4944" w:rsidP="00576943">
      <w:pPr>
        <w:jc w:val="both"/>
        <w:outlineLvl w:val="1"/>
        <w:rPr>
          <w:rFonts w:ascii="Times New Roman" w:hAnsi="Times New Roman"/>
          <w:color w:val="0D0D0D"/>
          <w:sz w:val="24"/>
          <w:szCs w:val="24"/>
          <w:lang w:val="en-US"/>
        </w:rPr>
      </w:pPr>
      <w:r w:rsidRPr="00156299">
        <w:rPr>
          <w:rFonts w:ascii="Times New Roman" w:hAnsi="Times New Roman"/>
          <w:color w:val="0D0D0D"/>
          <w:sz w:val="24"/>
          <w:szCs w:val="24"/>
          <w:lang w:val="en-US"/>
        </w:rPr>
        <w:t xml:space="preserve">Figure </w:t>
      </w:r>
      <w:r w:rsidR="0074163C">
        <w:rPr>
          <w:rFonts w:ascii="Times New Roman" w:hAnsi="Times New Roman"/>
          <w:color w:val="0D0D0D"/>
          <w:sz w:val="24"/>
          <w:szCs w:val="24"/>
          <w:lang w:val="en-US"/>
        </w:rPr>
        <w:t>S5</w:t>
      </w:r>
      <w:r w:rsidR="009A422A">
        <w:rPr>
          <w:rFonts w:ascii="Times New Roman" w:hAnsi="Times New Roman"/>
          <w:color w:val="0D0D0D"/>
          <w:sz w:val="24"/>
          <w:szCs w:val="24"/>
          <w:lang w:val="en-US"/>
        </w:rPr>
        <w:t>:</w:t>
      </w:r>
      <w:r w:rsidR="0074163C"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Comparison between </w:t>
      </w:r>
      <w:r w:rsidR="00AD5D2E">
        <w:rPr>
          <w:rFonts w:ascii="Times New Roman" w:hAnsi="Times New Roman" w:cs="Times New Roman"/>
          <w:sz w:val="24"/>
          <w:szCs w:val="24"/>
          <w:lang w:val="en-US"/>
        </w:rPr>
        <w:t>the</w:t>
      </w:r>
      <w:r w:rsidR="002770C4">
        <w:rPr>
          <w:rFonts w:ascii="Times New Roman" w:hAnsi="Times New Roman" w:cs="Times New Roman" w:hint="eastAsia"/>
          <w:sz w:val="24"/>
          <w:szCs w:val="24"/>
          <w:lang w:val="en-US"/>
        </w:rPr>
        <w:t xml:space="preserve"> </w:t>
      </w:r>
      <w:r w:rsidR="00AD5D2E">
        <w:rPr>
          <w:rFonts w:ascii="Times New Roman" w:hAnsi="Times New Roman" w:cs="Times New Roman"/>
          <w:sz w:val="24"/>
          <w:szCs w:val="24"/>
          <w:lang w:val="en-US"/>
        </w:rPr>
        <w:t xml:space="preserve">steady-state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carbon stock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to </w:t>
      </w:r>
      <w:r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2A074F">
        <w:rPr>
          <w:rFonts w:ascii="Times New Roman" w:hAnsi="Times New Roman" w:cs="Times New Roman"/>
          <w:sz w:val="24"/>
          <w:szCs w:val="24"/>
          <w:lang w:val="en-US"/>
        </w:rPr>
        <w:t>.0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m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in depth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(CS, in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tC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ha</w:t>
      </w:r>
      <w:r w:rsidRPr="00156299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-1</w:t>
      </w:r>
      <w:r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AD5D2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and </w:t>
      </w:r>
      <w:r w:rsidR="00AD5D2E">
        <w:rPr>
          <w:rFonts w:ascii="Times New Roman" w:hAnsi="Times New Roman" w:cs="Times New Roman"/>
          <w:sz w:val="24"/>
          <w:szCs w:val="24"/>
          <w:lang w:val="en-US"/>
        </w:rPr>
        <w:t xml:space="preserve">the observed carbon stock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to </w:t>
      </w:r>
      <w:r w:rsidR="0092349C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2A074F">
        <w:rPr>
          <w:rFonts w:ascii="Times New Roman" w:hAnsi="Times New Roman" w:cs="Times New Roman"/>
          <w:sz w:val="24"/>
          <w:szCs w:val="24"/>
          <w:lang w:val="en-US"/>
        </w:rPr>
        <w:t>.0</w:t>
      </w:r>
      <w:r w:rsidR="0092349C">
        <w:rPr>
          <w:rFonts w:ascii="Times New Roman" w:hAnsi="Times New Roman" w:cs="Times New Roman"/>
          <w:sz w:val="24"/>
          <w:szCs w:val="24"/>
          <w:lang w:val="en-US"/>
        </w:rPr>
        <w:t xml:space="preserve"> m </w:t>
      </w:r>
      <w:r w:rsidR="00AD5D2E">
        <w:rPr>
          <w:rFonts w:ascii="Times New Roman" w:hAnsi="Times New Roman" w:cs="Times New Roman"/>
          <w:sz w:val="24"/>
          <w:szCs w:val="24"/>
          <w:lang w:val="en-US"/>
        </w:rPr>
        <w:t xml:space="preserve">at </w:t>
      </w:r>
      <w:r w:rsidR="00AD5D2E" w:rsidRPr="005B26D0">
        <w:rPr>
          <w:rFonts w:ascii="Times New Roman" w:hAnsi="Times New Roman" w:cs="Times New Roman"/>
          <w:i/>
          <w:sz w:val="24"/>
          <w:szCs w:val="24"/>
          <w:lang w:val="en-US"/>
        </w:rPr>
        <w:t>t1</w:t>
      </w:r>
      <w:r w:rsidR="00AD5D2E">
        <w:rPr>
          <w:rFonts w:ascii="Times New Roman" w:hAnsi="Times New Roman" w:cs="Times New Roman"/>
          <w:sz w:val="24"/>
          <w:szCs w:val="24"/>
          <w:lang w:val="en-US"/>
        </w:rPr>
        <w:t>, used for model input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Circles </w:t>
      </w:r>
      <w:r>
        <w:rPr>
          <w:rFonts w:ascii="Times New Roman" w:hAnsi="Times New Roman" w:cs="Times New Roman"/>
          <w:sz w:val="24"/>
          <w:szCs w:val="24"/>
          <w:lang w:val="en-US"/>
        </w:rPr>
        <w:t>and triangle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>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represent </w:t>
      </w:r>
      <w:r w:rsidR="000C0A93">
        <w:rPr>
          <w:rFonts w:ascii="Times New Roman" w:hAnsi="Times New Roman" w:cs="Times New Roman"/>
          <w:sz w:val="24"/>
          <w:szCs w:val="24"/>
          <w:lang w:val="en-US"/>
        </w:rPr>
        <w:t xml:space="preserve">sites dominated by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broadleaves and conifers, respectively. The chosen </w:t>
      </w:r>
      <w:r w:rsidR="002A074F" w:rsidRPr="002A074F">
        <w:rPr>
          <w:rFonts w:ascii="Times New Roman" w:hAnsi="Times New Roman" w:cs="Times New Roman"/>
          <w:sz w:val="24"/>
          <w:szCs w:val="24"/>
          <w:lang w:val="en-US"/>
        </w:rPr>
        <w:t>ﬁne-root-to-foliage</w:t>
      </w:r>
      <w:r w:rsidRPr="00256287">
        <w:rPr>
          <w:rFonts w:ascii="Times New Roman" w:hAnsi="Times New Roman" w:cs="Times New Roman"/>
          <w:sz w:val="24"/>
          <w:szCs w:val="24"/>
          <w:lang w:val="en-US"/>
        </w:rPr>
        <w:t xml:space="preserve"> ratio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for broadleaves and conifers is 1.0. </w:t>
      </w:r>
      <w:r>
        <w:rPr>
          <w:rFonts w:ascii="Times New Roman" w:hAnsi="Times New Roman" w:cs="Times New Roman"/>
          <w:sz w:val="24"/>
          <w:szCs w:val="24"/>
        </w:rPr>
        <w:t xml:space="preserve">Error bars represent standard errors; hollow and filled points </w:t>
      </w:r>
      <w:r w:rsidR="009A422A">
        <w:rPr>
          <w:rFonts w:ascii="Times New Roman" w:hAnsi="Times New Roman" w:cs="Times New Roman"/>
          <w:sz w:val="24"/>
          <w:szCs w:val="24"/>
        </w:rPr>
        <w:t xml:space="preserve">respectively </w:t>
      </w:r>
      <w:r>
        <w:rPr>
          <w:rFonts w:ascii="Times New Roman" w:hAnsi="Times New Roman" w:cs="Times New Roman"/>
          <w:sz w:val="24"/>
          <w:szCs w:val="24"/>
        </w:rPr>
        <w:t xml:space="preserve">represent non-significant and significant differences between simulated and observed ACC according to t-test (at </w:t>
      </w:r>
      <w:r w:rsidR="009A422A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 xml:space="preserve">95% confidence </w:t>
      </w:r>
      <w:r w:rsidR="009A422A">
        <w:rPr>
          <w:rFonts w:ascii="Times New Roman" w:hAnsi="Times New Roman" w:cs="Times New Roman"/>
          <w:sz w:val="24"/>
          <w:szCs w:val="24"/>
        </w:rPr>
        <w:t>interval</w:t>
      </w:r>
      <w:r>
        <w:rPr>
          <w:rFonts w:ascii="Times New Roman" w:hAnsi="Times New Roman" w:cs="Times New Roman"/>
          <w:sz w:val="24"/>
          <w:szCs w:val="24"/>
        </w:rPr>
        <w:t>).</w:t>
      </w:r>
    </w:p>
    <w:p w:rsidR="00D86196" w:rsidRDefault="00D86196">
      <w:pPr>
        <w:rPr>
          <w:rFonts w:ascii="Times New Roman" w:hAnsi="Times New Roman"/>
          <w:color w:val="0D0D0D"/>
          <w:sz w:val="24"/>
          <w:szCs w:val="24"/>
          <w:lang w:val="en-US"/>
        </w:rPr>
      </w:pPr>
      <w:r>
        <w:rPr>
          <w:rFonts w:ascii="Times New Roman" w:hAnsi="Times New Roman"/>
          <w:color w:val="0D0D0D"/>
          <w:sz w:val="24"/>
          <w:szCs w:val="24"/>
          <w:lang w:val="en-US"/>
        </w:rPr>
        <w:br w:type="page"/>
      </w:r>
    </w:p>
    <w:p w:rsidR="00C04711" w:rsidRDefault="00761CC8" w:rsidP="00D14AB2">
      <w:pPr>
        <w:spacing w:before="100" w:beforeAutospacing="1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</w:rPr>
        <w:lastRenderedPageBreak/>
        <w:drawing>
          <wp:inline distT="0" distB="0" distL="0" distR="0" wp14:anchorId="465F0662" wp14:editId="4684C561">
            <wp:extent cx="5760720" cy="288036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2A2B" w:rsidRDefault="002F2A2B" w:rsidP="002F2A2B">
      <w:pPr>
        <w:spacing w:before="100" w:beforeAutospacing="1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Figure S</w:t>
      </w:r>
      <w:r w:rsidR="0074163C">
        <w:rPr>
          <w:rFonts w:ascii="Times New Roman" w:hAnsi="Times New Roman" w:cs="Times New Roman"/>
          <w:sz w:val="24"/>
          <w:szCs w:val="24"/>
          <w:lang w:val="en-US"/>
        </w:rPr>
        <w:t>6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>: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Comparison between simulated and observed annual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changes in </w:t>
      </w:r>
      <w:r>
        <w:rPr>
          <w:rFonts w:ascii="Times New Roman" w:hAnsi="Times New Roman" w:cs="Times New Roman"/>
          <w:sz w:val="24"/>
          <w:szCs w:val="24"/>
          <w:lang w:val="en-US"/>
        </w:rPr>
        <w:t>carbon stock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>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(ACC, in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tC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  <w:lang w:val="en-US"/>
        </w:rPr>
        <w:t xml:space="preserve"> ha</w:t>
      </w:r>
      <w:r w:rsidRPr="00AB7380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-1</w:t>
      </w:r>
      <w:r w:rsidRPr="002B5D9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year</w:t>
      </w:r>
      <w:r w:rsidRPr="002E200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-1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).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Circles </w:t>
      </w:r>
      <w:r>
        <w:rPr>
          <w:rFonts w:ascii="Times New Roman" w:hAnsi="Times New Roman" w:cs="Times New Roman"/>
          <w:sz w:val="24"/>
          <w:szCs w:val="24"/>
          <w:lang w:val="en-US"/>
        </w:rPr>
        <w:t>and triangle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>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represent sites dominated by broadleaves and conifers, respectively. </w:t>
      </w:r>
      <w:r w:rsidR="0074163C">
        <w:rPr>
          <w:rFonts w:ascii="Times New Roman" w:hAnsi="Times New Roman" w:cs="Times New Roman"/>
          <w:sz w:val="24"/>
          <w:szCs w:val="24"/>
          <w:lang w:val="en-US"/>
        </w:rPr>
        <w:t>The c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omplete steady-state assumption was used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>to initialize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carbon quality of the stock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to </w:t>
      </w:r>
      <w:r>
        <w:rPr>
          <w:rFonts w:ascii="Times New Roman" w:hAnsi="Times New Roman" w:cs="Times New Roman"/>
          <w:sz w:val="24"/>
          <w:szCs w:val="24"/>
          <w:lang w:val="en-US"/>
        </w:rPr>
        <w:t>1.0 m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 in depth.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The chosen </w:t>
      </w:r>
      <w:r w:rsidR="002A074F" w:rsidRPr="002A074F">
        <w:rPr>
          <w:rFonts w:ascii="Times New Roman" w:hAnsi="Times New Roman" w:cs="Times New Roman"/>
          <w:sz w:val="24"/>
          <w:szCs w:val="24"/>
          <w:lang w:val="en-US"/>
        </w:rPr>
        <w:t>ﬁne-root-to-foliage</w:t>
      </w:r>
      <w:r w:rsidR="002A074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256287">
        <w:rPr>
          <w:rFonts w:ascii="Times New Roman" w:hAnsi="Times New Roman" w:cs="Times New Roman"/>
          <w:sz w:val="24"/>
          <w:szCs w:val="24"/>
          <w:lang w:val="en-US"/>
        </w:rPr>
        <w:t>ratio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for broadleaves and conifers is 1.0. To facilitate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>readability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Roman 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 xml:space="preserve">numerals </w:t>
      </w:r>
      <w:r>
        <w:rPr>
          <w:rFonts w:ascii="Times New Roman" w:hAnsi="Times New Roman" w:cs="Times New Roman"/>
          <w:sz w:val="24"/>
          <w:szCs w:val="24"/>
          <w:lang w:val="en-US"/>
        </w:rPr>
        <w:t>(I-VI) denot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>e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the six zones in which data points are distributed. </w:t>
      </w:r>
      <w:r>
        <w:rPr>
          <w:rFonts w:ascii="Times New Roman" w:hAnsi="Times New Roman" w:cs="Times New Roman"/>
          <w:sz w:val="24"/>
          <w:szCs w:val="24"/>
        </w:rPr>
        <w:t xml:space="preserve">In (a), error bars represent standard errors; hollow and filled points </w:t>
      </w:r>
      <w:r w:rsidR="009A422A">
        <w:rPr>
          <w:rFonts w:ascii="Times New Roman" w:hAnsi="Times New Roman" w:cs="Times New Roman"/>
          <w:sz w:val="24"/>
          <w:szCs w:val="24"/>
        </w:rPr>
        <w:t xml:space="preserve">respectively </w:t>
      </w:r>
      <w:r>
        <w:rPr>
          <w:rFonts w:ascii="Times New Roman" w:hAnsi="Times New Roman" w:cs="Times New Roman"/>
          <w:sz w:val="24"/>
          <w:szCs w:val="24"/>
        </w:rPr>
        <w:t>represent non-significant and significant differences between simulated and observed ACC</w:t>
      </w:r>
      <w:r w:rsidR="002A074F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 according to t-test (at </w:t>
      </w:r>
      <w:r w:rsidR="009A422A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 xml:space="preserve">95% confidence </w:t>
      </w:r>
      <w:r w:rsidR="009A422A">
        <w:rPr>
          <w:rFonts w:ascii="Times New Roman" w:hAnsi="Times New Roman" w:cs="Times New Roman"/>
          <w:sz w:val="24"/>
          <w:szCs w:val="24"/>
        </w:rPr>
        <w:t>interval</w:t>
      </w:r>
      <w:r>
        <w:rPr>
          <w:rFonts w:ascii="Times New Roman" w:hAnsi="Times New Roman" w:cs="Times New Roman"/>
          <w:sz w:val="24"/>
          <w:szCs w:val="24"/>
        </w:rPr>
        <w:t>).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In (b), case of significance: 1 – no significant difference from 0 for either observed or simulated ACC; 2 - a significant difference from 0 for either observed or simulated ACC</w:t>
      </w:r>
      <w:r w:rsidR="009A422A">
        <w:rPr>
          <w:rFonts w:ascii="Times New Roman" w:hAnsi="Times New Roman" w:cs="Times New Roman"/>
          <w:sz w:val="24"/>
          <w:szCs w:val="24"/>
          <w:lang w:val="en-US"/>
        </w:rPr>
        <w:t>,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and 3 - a significant difference from 0 for both observed and simulated ACC.</w:t>
      </w:r>
    </w:p>
    <w:p w:rsidR="00C04711" w:rsidRDefault="00634EBE">
      <w:pPr>
        <w:rPr>
          <w:rFonts w:ascii="Times New Roman" w:hAnsi="Times New Roman"/>
          <w:color w:val="0D0D0D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:rsidR="00156299" w:rsidRDefault="00156299">
      <w:pPr>
        <w:rPr>
          <w:rFonts w:ascii="Times New Roman" w:hAnsi="Times New Roman"/>
          <w:color w:val="0D0D0D"/>
          <w:sz w:val="24"/>
          <w:szCs w:val="24"/>
          <w:lang w:val="en-US"/>
        </w:rPr>
      </w:pPr>
    </w:p>
    <w:p w:rsidR="00D86196" w:rsidRDefault="001D4180" w:rsidP="00D86196">
      <w:r>
        <w:rPr>
          <w:noProof/>
        </w:rPr>
        <w:drawing>
          <wp:inline distT="0" distB="0" distL="0" distR="0" wp14:anchorId="40644796" wp14:editId="621B2CBE">
            <wp:extent cx="5760720" cy="576072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196" w:rsidRPr="002966BB" w:rsidRDefault="00D86196" w:rsidP="00D86196">
      <w:pPr>
        <w:jc w:val="both"/>
        <w:outlineLvl w:val="1"/>
        <w:rPr>
          <w:rFonts w:ascii="Times New Roman" w:hAnsi="Times New Roman"/>
          <w:color w:val="0D0D0D"/>
          <w:sz w:val="24"/>
          <w:szCs w:val="24"/>
          <w:lang w:val="en-US"/>
        </w:rPr>
      </w:pPr>
      <w:r w:rsidRPr="002171C7">
        <w:rPr>
          <w:rFonts w:ascii="Times New Roman" w:hAnsi="Times New Roman"/>
          <w:color w:val="0D0D0D"/>
          <w:sz w:val="24"/>
          <w:szCs w:val="24"/>
          <w:lang w:val="en-US"/>
        </w:rPr>
        <w:t>Figure S</w:t>
      </w:r>
      <w:r w:rsidR="0074163C">
        <w:rPr>
          <w:rFonts w:ascii="Times New Roman" w:hAnsi="Times New Roman"/>
          <w:color w:val="0D0D0D"/>
          <w:sz w:val="24"/>
          <w:szCs w:val="24"/>
          <w:lang w:val="en-US"/>
        </w:rPr>
        <w:t>7</w:t>
      </w:r>
      <w:r w:rsidRPr="002171C7"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Distribution of the r</w:t>
      </w:r>
      <w:proofErr w:type="spellStart"/>
      <w:r w:rsidRPr="006518FC">
        <w:rPr>
          <w:rFonts w:ascii="Times New Roman" w:hAnsi="Times New Roman"/>
          <w:color w:val="0D0D0D"/>
          <w:sz w:val="24"/>
          <w:szCs w:val="24"/>
        </w:rPr>
        <w:t>esiduals</w:t>
      </w:r>
      <w:proofErr w:type="spellEnd"/>
      <w:r>
        <w:rPr>
          <w:rFonts w:ascii="Times New Roman" w:hAnsi="Times New Roman"/>
          <w:color w:val="0D0D0D"/>
          <w:sz w:val="24"/>
          <w:szCs w:val="24"/>
        </w:rPr>
        <w:t xml:space="preserve"> (simulated 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>changes</w:t>
      </w:r>
      <w:r w:rsidR="0046389C">
        <w:rPr>
          <w:rFonts w:ascii="Times New Roman" w:hAnsi="Times New Roman"/>
          <w:color w:val="0D0D0D"/>
          <w:sz w:val="24"/>
          <w:szCs w:val="24"/>
        </w:rPr>
        <w:t xml:space="preserve"> </w:t>
      </w:r>
      <w:r>
        <w:rPr>
          <w:rFonts w:ascii="Times New Roman" w:hAnsi="Times New Roman"/>
          <w:color w:val="0D0D0D"/>
          <w:sz w:val="24"/>
          <w:szCs w:val="24"/>
        </w:rPr>
        <w:t xml:space="preserve">minus </w:t>
      </w:r>
      <w:r w:rsidRPr="006518FC">
        <w:rPr>
          <w:rFonts w:ascii="Times New Roman" w:hAnsi="Times New Roman"/>
          <w:color w:val="0D0D0D"/>
          <w:sz w:val="24"/>
          <w:szCs w:val="24"/>
        </w:rPr>
        <w:t xml:space="preserve">observed </w:t>
      </w:r>
      <w:r w:rsidR="0046389C">
        <w:rPr>
          <w:rFonts w:ascii="Times New Roman" w:hAnsi="Times New Roman"/>
          <w:color w:val="0D0D0D"/>
          <w:sz w:val="24"/>
          <w:szCs w:val="24"/>
        </w:rPr>
        <w:t xml:space="preserve">changes in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annual carbon stock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>s</w:t>
      </w:r>
      <w:r>
        <w:rPr>
          <w:rFonts w:ascii="Times New Roman" w:hAnsi="Times New Roman"/>
          <w:color w:val="0D0D0D"/>
          <w:sz w:val="24"/>
          <w:szCs w:val="24"/>
        </w:rPr>
        <w:t>)</w:t>
      </w:r>
      <w:r w:rsidRPr="006518FC">
        <w:rPr>
          <w:rFonts w:ascii="Times New Roman" w:hAnsi="Times New Roman"/>
          <w:color w:val="0D0D0D"/>
          <w:sz w:val="24"/>
          <w:szCs w:val="24"/>
        </w:rPr>
        <w:t xml:space="preserve"> of Yasso07’s fit</w:t>
      </w:r>
      <w:r>
        <w:rPr>
          <w:rFonts w:ascii="Times New Roman" w:hAnsi="Times New Roman"/>
          <w:color w:val="0D0D0D"/>
          <w:sz w:val="24"/>
          <w:szCs w:val="24"/>
        </w:rPr>
        <w:t xml:space="preserve"> for sites</w:t>
      </w:r>
      <w:r w:rsidR="000C0A93">
        <w:rPr>
          <w:rFonts w:ascii="Times New Roman" w:hAnsi="Times New Roman"/>
          <w:color w:val="0D0D0D"/>
          <w:sz w:val="24"/>
          <w:szCs w:val="24"/>
        </w:rPr>
        <w:t xml:space="preserve"> dominated by</w:t>
      </w:r>
      <w:r w:rsidR="000C0A93" w:rsidRPr="000C0A93">
        <w:rPr>
          <w:rFonts w:ascii="Times New Roman" w:hAnsi="Times New Roman"/>
          <w:color w:val="0D0D0D"/>
          <w:sz w:val="24"/>
          <w:szCs w:val="24"/>
        </w:rPr>
        <w:t xml:space="preserve"> </w:t>
      </w:r>
      <w:r w:rsidR="000C0A93">
        <w:rPr>
          <w:rFonts w:ascii="Times New Roman" w:hAnsi="Times New Roman"/>
          <w:color w:val="0D0D0D"/>
          <w:sz w:val="24"/>
          <w:szCs w:val="24"/>
        </w:rPr>
        <w:t>conifers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. </w:t>
      </w:r>
      <w:r>
        <w:rPr>
          <w:rFonts w:ascii="Times New Roman" w:hAnsi="Times New Roman"/>
          <w:sz w:val="24"/>
          <w:szCs w:val="24"/>
          <w:lang w:val="en-US"/>
        </w:rPr>
        <w:t>For each boxplot, t</w:t>
      </w:r>
      <w:r w:rsidRPr="00DF729D">
        <w:rPr>
          <w:rFonts w:ascii="Times New Roman" w:hAnsi="Times New Roman"/>
          <w:sz w:val="24"/>
          <w:szCs w:val="24"/>
          <w:lang w:val="en-US"/>
        </w:rPr>
        <w:t>he lower</w:t>
      </w:r>
      <w:r>
        <w:rPr>
          <w:rFonts w:ascii="Times New Roman" w:hAnsi="Times New Roman"/>
          <w:sz w:val="24"/>
          <w:szCs w:val="24"/>
          <w:lang w:val="en-US"/>
        </w:rPr>
        <w:t xml:space="preserve"> and top</w:t>
      </w:r>
      <w:r w:rsidRPr="00DF729D">
        <w:rPr>
          <w:rFonts w:ascii="Times New Roman" w:hAnsi="Times New Roman"/>
          <w:sz w:val="24"/>
          <w:szCs w:val="24"/>
          <w:lang w:val="en-US"/>
        </w:rPr>
        <w:t xml:space="preserve"> edge of the box</w:t>
      </w:r>
      <w:r w:rsidR="0046389C">
        <w:rPr>
          <w:rFonts w:ascii="Times New Roman" w:hAnsi="Times New Roman"/>
          <w:sz w:val="24"/>
          <w:szCs w:val="24"/>
          <w:lang w:val="en-US"/>
        </w:rPr>
        <w:t xml:space="preserve"> respectively</w:t>
      </w:r>
      <w:r w:rsidRPr="00DF729D">
        <w:rPr>
          <w:rFonts w:ascii="Times New Roman" w:hAnsi="Times New Roman"/>
          <w:sz w:val="24"/>
          <w:szCs w:val="24"/>
          <w:lang w:val="en-US"/>
        </w:rPr>
        <w:t xml:space="preserve"> correspond to the 25</w:t>
      </w:r>
      <w:r w:rsidRPr="00EF575C">
        <w:rPr>
          <w:rFonts w:ascii="Times New Roman" w:hAnsi="Times New Roman"/>
          <w:sz w:val="24"/>
          <w:szCs w:val="24"/>
          <w:vertAlign w:val="superscript"/>
          <w:lang w:val="en-US"/>
        </w:rPr>
        <w:t>th</w:t>
      </w:r>
      <w:r>
        <w:rPr>
          <w:rFonts w:ascii="Times New Roman" w:hAnsi="Times New Roman"/>
          <w:sz w:val="24"/>
          <w:szCs w:val="24"/>
          <w:lang w:val="en-US"/>
        </w:rPr>
        <w:t xml:space="preserve"> and 75</w:t>
      </w:r>
      <w:r w:rsidRPr="00EF575C">
        <w:rPr>
          <w:rFonts w:ascii="Times New Roman" w:hAnsi="Times New Roman"/>
          <w:sz w:val="24"/>
          <w:szCs w:val="24"/>
          <w:vertAlign w:val="superscript"/>
          <w:lang w:val="en-US"/>
        </w:rPr>
        <w:t>th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DF729D">
        <w:rPr>
          <w:rFonts w:ascii="Times New Roman" w:hAnsi="Times New Roman"/>
          <w:sz w:val="24"/>
          <w:szCs w:val="24"/>
          <w:lang w:val="en-US"/>
        </w:rPr>
        <w:t>percentile data point</w:t>
      </w:r>
      <w:r>
        <w:rPr>
          <w:rFonts w:ascii="Times New Roman" w:hAnsi="Times New Roman"/>
          <w:sz w:val="24"/>
          <w:szCs w:val="24"/>
          <w:lang w:val="en-US"/>
        </w:rPr>
        <w:t>s; t</w:t>
      </w:r>
      <w:r w:rsidRPr="00DF729D">
        <w:rPr>
          <w:rFonts w:ascii="Times New Roman" w:hAnsi="Times New Roman"/>
          <w:sz w:val="24"/>
          <w:szCs w:val="24"/>
          <w:lang w:val="en-US"/>
        </w:rPr>
        <w:t xml:space="preserve">he line </w:t>
      </w:r>
      <w:r w:rsidR="0046389C">
        <w:rPr>
          <w:rFonts w:ascii="Times New Roman" w:hAnsi="Times New Roman"/>
          <w:sz w:val="24"/>
          <w:szCs w:val="24"/>
          <w:lang w:val="en-US"/>
        </w:rPr>
        <w:t>inside</w:t>
      </w:r>
      <w:r w:rsidR="0046389C" w:rsidRPr="00DF729D"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DF729D">
        <w:rPr>
          <w:rFonts w:ascii="Times New Roman" w:hAnsi="Times New Roman"/>
          <w:sz w:val="24"/>
          <w:szCs w:val="24"/>
          <w:lang w:val="en-US"/>
        </w:rPr>
        <w:t>the</w:t>
      </w:r>
      <w:r>
        <w:rPr>
          <w:rFonts w:ascii="Times New Roman" w:hAnsi="Times New Roman"/>
          <w:sz w:val="24"/>
          <w:szCs w:val="24"/>
          <w:lang w:val="en-US"/>
        </w:rPr>
        <w:t xml:space="preserve"> box represents the median; </w:t>
      </w:r>
      <w:r w:rsidR="0046389C">
        <w:rPr>
          <w:rFonts w:ascii="Times New Roman" w:hAnsi="Times New Roman"/>
          <w:sz w:val="24"/>
          <w:szCs w:val="24"/>
          <w:lang w:val="en-US"/>
        </w:rPr>
        <w:t xml:space="preserve">there are </w:t>
      </w:r>
      <w:r>
        <w:rPr>
          <w:rFonts w:ascii="Times New Roman" w:hAnsi="Times New Roman"/>
          <w:sz w:val="24"/>
          <w:szCs w:val="24"/>
          <w:lang w:val="en-US"/>
        </w:rPr>
        <w:t xml:space="preserve">no </w:t>
      </w:r>
      <w:r w:rsidR="0046389C">
        <w:rPr>
          <w:rFonts w:ascii="Times New Roman" w:hAnsi="Times New Roman"/>
          <w:sz w:val="24"/>
          <w:szCs w:val="24"/>
          <w:lang w:val="en-US"/>
        </w:rPr>
        <w:t>outlier</w:t>
      </w:r>
      <w:r>
        <w:rPr>
          <w:rFonts w:ascii="Times New Roman" w:hAnsi="Times New Roman"/>
          <w:sz w:val="24"/>
          <w:szCs w:val="24"/>
          <w:lang w:val="en-US"/>
        </w:rPr>
        <w:t xml:space="preserve"> points in this case</w:t>
      </w:r>
      <w:r w:rsidRPr="00DF729D">
        <w:rPr>
          <w:rFonts w:ascii="Times New Roman" w:hAnsi="Times New Roman"/>
          <w:sz w:val="24"/>
          <w:szCs w:val="24"/>
          <w:lang w:val="en-US"/>
        </w:rPr>
        <w:t>.</w:t>
      </w:r>
      <w:r w:rsidRPr="00AC208E"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 xml:space="preserve">“X” indicates mean values: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-0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>.</w:t>
      </w:r>
      <w:r w:rsidR="00CB02CD">
        <w:rPr>
          <w:rFonts w:ascii="Times New Roman" w:hAnsi="Times New Roman"/>
          <w:color w:val="0D0D0D"/>
          <w:sz w:val="24"/>
          <w:szCs w:val="24"/>
          <w:lang w:val="en-US"/>
        </w:rPr>
        <w:t>33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 xml:space="preserve"> ± 0.</w:t>
      </w:r>
      <w:r w:rsidR="00CB02CD">
        <w:rPr>
          <w:rFonts w:ascii="Times New Roman" w:hAnsi="Times New Roman"/>
          <w:color w:val="0D0D0D"/>
          <w:sz w:val="24"/>
          <w:szCs w:val="24"/>
          <w:lang w:val="en-US"/>
        </w:rPr>
        <w:t>15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 xml:space="preserve"> (mean ± standard error) for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cambisol,-0.</w:t>
      </w:r>
      <w:r w:rsidR="00CB02CD">
        <w:rPr>
          <w:rFonts w:ascii="Times New Roman" w:hAnsi="Times New Roman"/>
          <w:color w:val="0D0D0D"/>
          <w:sz w:val="24"/>
          <w:szCs w:val="24"/>
          <w:lang w:val="en-US"/>
        </w:rPr>
        <w:t>41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>± 0.</w:t>
      </w:r>
      <w:r w:rsidR="00CB02CD">
        <w:rPr>
          <w:rFonts w:ascii="Times New Roman" w:hAnsi="Times New Roman"/>
          <w:color w:val="0D0D0D"/>
          <w:sz w:val="24"/>
          <w:szCs w:val="24"/>
          <w:lang w:val="en-US"/>
        </w:rPr>
        <w:t>32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 for </w:t>
      </w:r>
      <w:proofErr w:type="spellStart"/>
      <w:r>
        <w:rPr>
          <w:rFonts w:ascii="Times New Roman" w:hAnsi="Times New Roman"/>
          <w:color w:val="0D0D0D"/>
          <w:sz w:val="24"/>
          <w:szCs w:val="24"/>
          <w:lang w:val="en-US"/>
        </w:rPr>
        <w:t>luvisol</w:t>
      </w:r>
      <w:proofErr w:type="spellEnd"/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 and -1.</w:t>
      </w:r>
      <w:r w:rsidR="00CB02CD">
        <w:rPr>
          <w:rFonts w:ascii="Times New Roman" w:hAnsi="Times New Roman"/>
          <w:color w:val="0D0D0D"/>
          <w:sz w:val="24"/>
          <w:szCs w:val="24"/>
          <w:lang w:val="en-US"/>
        </w:rPr>
        <w:t>20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 w:rsidRPr="001533C5">
        <w:rPr>
          <w:rFonts w:ascii="Times New Roman" w:hAnsi="Times New Roman"/>
          <w:color w:val="0D0D0D"/>
          <w:sz w:val="24"/>
          <w:szCs w:val="24"/>
          <w:lang w:val="en-US"/>
        </w:rPr>
        <w:t>± 0.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2</w:t>
      </w:r>
      <w:r w:rsidR="00CB02CD">
        <w:rPr>
          <w:rFonts w:ascii="Times New Roman" w:hAnsi="Times New Roman"/>
          <w:color w:val="0D0D0D"/>
          <w:sz w:val="24"/>
          <w:szCs w:val="24"/>
          <w:lang w:val="en-US"/>
        </w:rPr>
        <w:t>8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 for </w:t>
      </w:r>
      <w:proofErr w:type="spellStart"/>
      <w:r>
        <w:rPr>
          <w:rFonts w:ascii="Times New Roman" w:hAnsi="Times New Roman"/>
          <w:color w:val="0D0D0D"/>
          <w:sz w:val="24"/>
          <w:szCs w:val="24"/>
          <w:lang w:val="en-US"/>
        </w:rPr>
        <w:t>podzol</w:t>
      </w:r>
      <w:proofErr w:type="spellEnd"/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. Species 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>acronyms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: AA – </w:t>
      </w:r>
      <w:proofErr w:type="spellStart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>Abies</w:t>
      </w:r>
      <w:proofErr w:type="spellEnd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 xml:space="preserve"> alba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; PM – </w:t>
      </w:r>
      <w:proofErr w:type="spellStart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>Pseudotzuga</w:t>
      </w:r>
      <w:proofErr w:type="spellEnd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 xml:space="preserve"> </w:t>
      </w:r>
      <w:proofErr w:type="spellStart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>menziesii</w:t>
      </w:r>
      <w:proofErr w:type="spellEnd"/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; PA – </w:t>
      </w:r>
      <w:proofErr w:type="spellStart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>Picea</w:t>
      </w:r>
      <w:proofErr w:type="spellEnd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 xml:space="preserve"> </w:t>
      </w:r>
      <w:proofErr w:type="spellStart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>abies</w:t>
      </w:r>
      <w:proofErr w:type="spellEnd"/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; PS – </w:t>
      </w:r>
      <w:proofErr w:type="spellStart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>Pinus</w:t>
      </w:r>
      <w:proofErr w:type="spellEnd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 xml:space="preserve"> </w:t>
      </w:r>
      <w:proofErr w:type="spellStart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>sylvestris</w:t>
      </w:r>
      <w:proofErr w:type="spellEnd"/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; PN – </w:t>
      </w:r>
      <w:proofErr w:type="spellStart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>Pinus</w:t>
      </w:r>
      <w:proofErr w:type="spellEnd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 xml:space="preserve"> </w:t>
      </w:r>
      <w:proofErr w:type="spellStart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>nigra</w:t>
      </w:r>
      <w:proofErr w:type="spellEnd"/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; PP – </w:t>
      </w:r>
      <w:proofErr w:type="spellStart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>Pinus</w:t>
      </w:r>
      <w:proofErr w:type="spellEnd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 xml:space="preserve"> </w:t>
      </w:r>
      <w:proofErr w:type="spellStart"/>
      <w:r w:rsidRPr="002966BB">
        <w:rPr>
          <w:rFonts w:ascii="Times New Roman" w:hAnsi="Times New Roman"/>
          <w:i/>
          <w:color w:val="0D0D0D"/>
          <w:sz w:val="24"/>
          <w:szCs w:val="24"/>
          <w:lang w:val="en-US"/>
        </w:rPr>
        <w:t>pinaster</w:t>
      </w:r>
      <w:proofErr w:type="spellEnd"/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. </w:t>
      </w:r>
      <w:r w:rsidR="00CE05CA">
        <w:rPr>
          <w:rFonts w:ascii="Times New Roman" w:hAnsi="Times New Roman"/>
          <w:color w:val="0D0D0D"/>
          <w:sz w:val="24"/>
          <w:szCs w:val="24"/>
          <w:lang w:val="en-US"/>
        </w:rPr>
        <w:t xml:space="preserve">Letters above 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 xml:space="preserve">the </w:t>
      </w:r>
      <w:r w:rsidR="00CE05CA">
        <w:rPr>
          <w:rFonts w:ascii="Times New Roman" w:hAnsi="Times New Roman"/>
          <w:color w:val="0D0D0D"/>
          <w:sz w:val="24"/>
          <w:szCs w:val="24"/>
          <w:lang w:val="en-US"/>
        </w:rPr>
        <w:t xml:space="preserve">boxplots indicate diagnostics according to 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 xml:space="preserve">the </w:t>
      </w:r>
      <w:r w:rsidR="00CE05CA">
        <w:rPr>
          <w:rFonts w:ascii="Times New Roman" w:hAnsi="Times New Roman"/>
          <w:color w:val="0D0D0D"/>
          <w:sz w:val="24"/>
          <w:szCs w:val="24"/>
          <w:lang w:val="en-US"/>
        </w:rPr>
        <w:t xml:space="preserve">Tukey HSD test.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Colors for different species: deep red for species that can be found 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 xml:space="preserve">on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all the three types of soil; blue for species that can only 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 xml:space="preserve">be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found 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 xml:space="preserve">on </w:t>
      </w:r>
      <w:proofErr w:type="spellStart"/>
      <w:r>
        <w:rPr>
          <w:rFonts w:ascii="Times New Roman" w:hAnsi="Times New Roman"/>
          <w:color w:val="0D0D0D"/>
          <w:sz w:val="24"/>
          <w:szCs w:val="24"/>
          <w:lang w:val="en-US"/>
        </w:rPr>
        <w:t>cambisol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>s</w:t>
      </w:r>
      <w:proofErr w:type="spellEnd"/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 and </w:t>
      </w:r>
      <w:proofErr w:type="spellStart"/>
      <w:r>
        <w:rPr>
          <w:rFonts w:ascii="Times New Roman" w:hAnsi="Times New Roman"/>
          <w:color w:val="0D0D0D"/>
          <w:sz w:val="24"/>
          <w:szCs w:val="24"/>
          <w:lang w:val="en-US"/>
        </w:rPr>
        <w:t>podzol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>s</w:t>
      </w:r>
      <w:proofErr w:type="spellEnd"/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, but not 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 xml:space="preserve">on </w:t>
      </w:r>
      <w:proofErr w:type="spellStart"/>
      <w:r>
        <w:rPr>
          <w:rFonts w:ascii="Times New Roman" w:hAnsi="Times New Roman"/>
          <w:color w:val="0D0D0D"/>
          <w:sz w:val="24"/>
          <w:szCs w:val="24"/>
          <w:lang w:val="en-US"/>
        </w:rPr>
        <w:t>luvisol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>s</w:t>
      </w:r>
      <w:proofErr w:type="spellEnd"/>
      <w:r>
        <w:rPr>
          <w:rFonts w:ascii="Times New Roman" w:hAnsi="Times New Roman"/>
          <w:color w:val="0D0D0D"/>
          <w:sz w:val="24"/>
          <w:szCs w:val="24"/>
          <w:lang w:val="en-US"/>
        </w:rPr>
        <w:t>.</w:t>
      </w:r>
    </w:p>
    <w:p w:rsidR="00D86196" w:rsidRDefault="00D86196" w:rsidP="00D86196">
      <w:r>
        <w:br w:type="page"/>
      </w:r>
    </w:p>
    <w:p w:rsidR="00156299" w:rsidRPr="00D86196" w:rsidRDefault="00156299">
      <w:pPr>
        <w:rPr>
          <w:rFonts w:ascii="Times New Roman" w:hAnsi="Times New Roman"/>
          <w:color w:val="0D0D0D"/>
          <w:sz w:val="24"/>
          <w:szCs w:val="24"/>
        </w:rPr>
        <w:sectPr w:rsidR="00156299" w:rsidRPr="00D8619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C5041" w:rsidRDefault="00137EE3" w:rsidP="00D340F7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</w:rPr>
        <w:lastRenderedPageBreak/>
        <w:drawing>
          <wp:inline distT="0" distB="0" distL="0" distR="0" wp14:anchorId="2454CDFB" wp14:editId="646EDB7E">
            <wp:extent cx="8490975" cy="4528038"/>
            <wp:effectExtent l="0" t="0" r="5715" b="635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497231" cy="4531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3EB" w:rsidRPr="001E23EB" w:rsidRDefault="00EC5041" w:rsidP="00510449">
      <w:pPr>
        <w:outlineLvl w:val="1"/>
        <w:rPr>
          <w:rFonts w:ascii="Times New Roman" w:hAnsi="Times New Roman" w:cs="Times New Roman"/>
          <w:sz w:val="24"/>
          <w:szCs w:val="24"/>
        </w:rPr>
        <w:sectPr w:rsidR="001E23EB" w:rsidRPr="001E23EB" w:rsidSect="00156299">
          <w:pgSz w:w="16838" w:h="11906" w:orient="landscape"/>
          <w:pgMar w:top="1418" w:right="1418" w:bottom="1418" w:left="1418" w:header="709" w:footer="709" w:gutter="0"/>
          <w:lnNumType w:countBy="1"/>
          <w:cols w:space="708"/>
          <w:docGrid w:linePitch="360"/>
        </w:sect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Figure </w:t>
      </w:r>
      <w:r w:rsidR="006A294B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74163C">
        <w:rPr>
          <w:rFonts w:ascii="Times New Roman" w:hAnsi="Times New Roman" w:cs="Times New Roman"/>
          <w:sz w:val="24"/>
          <w:szCs w:val="24"/>
          <w:lang w:val="en-US"/>
        </w:rPr>
        <w:t>8</w:t>
      </w:r>
      <w:r w:rsidR="0046389C">
        <w:rPr>
          <w:rFonts w:ascii="Times New Roman" w:hAnsi="Times New Roman" w:cs="Times New Roman"/>
          <w:sz w:val="24"/>
          <w:szCs w:val="24"/>
          <w:lang w:val="en-US"/>
        </w:rPr>
        <w:t>:</w:t>
      </w:r>
      <w:r w:rsidR="006A294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Spatial visualization of residuals (i.e. the difference between simulated and observed </w:t>
      </w:r>
      <w:r w:rsidR="0046389C">
        <w:rPr>
          <w:rFonts w:ascii="Times New Roman" w:hAnsi="Times New Roman" w:cs="Times New Roman"/>
          <w:sz w:val="24"/>
          <w:szCs w:val="24"/>
          <w:lang w:val="en-US"/>
        </w:rPr>
        <w:t xml:space="preserve">changes in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annual carbon) for </w:t>
      </w:r>
      <w:r w:rsidR="000C0A93">
        <w:rPr>
          <w:rFonts w:ascii="Times New Roman" w:hAnsi="Times New Roman" w:cs="Times New Roman"/>
          <w:sz w:val="24"/>
          <w:szCs w:val="24"/>
          <w:lang w:val="en-US"/>
        </w:rPr>
        <w:t xml:space="preserve">sites dominated by </w:t>
      </w:r>
      <w:r>
        <w:rPr>
          <w:rFonts w:ascii="Times New Roman" w:hAnsi="Times New Roman" w:cs="Times New Roman"/>
          <w:sz w:val="24"/>
          <w:szCs w:val="24"/>
          <w:lang w:val="en-US"/>
        </w:rPr>
        <w:t>broadleaves (a) and conifers (b). Colors: red – overestimation with residuals being significantly &gt; 0; blue – underestimation with residual</w:t>
      </w:r>
      <w:r w:rsidR="002A074F">
        <w:rPr>
          <w:rFonts w:ascii="Times New Roman" w:hAnsi="Times New Roman" w:cs="Times New Roman"/>
          <w:sz w:val="24"/>
          <w:szCs w:val="24"/>
          <w:lang w:val="en-US"/>
        </w:rPr>
        <w:t>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being significantly &lt; 0; grey – residuals that are not significantly different from 0. Species abbreviations: FS – </w:t>
      </w:r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>Fagus sylvatica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; QP– </w:t>
      </w:r>
      <w:proofErr w:type="spellStart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>Quercus</w:t>
      </w:r>
      <w:proofErr w:type="spellEnd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proofErr w:type="spellStart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>petraea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; QR - </w:t>
      </w:r>
      <w:proofErr w:type="spellStart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>Quercus</w:t>
      </w:r>
      <w:proofErr w:type="spellEnd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proofErr w:type="spellStart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>robur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including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two mixed </w:t>
      </w:r>
      <w:proofErr w:type="spellStart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>Quercus</w:t>
      </w:r>
      <w:proofErr w:type="spellEnd"/>
      <w:r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r w:rsidRPr="009526D0">
        <w:rPr>
          <w:rFonts w:ascii="Times New Roman" w:hAnsi="Times New Roman" w:cs="Times New Roman"/>
          <w:sz w:val="24"/>
          <w:szCs w:val="24"/>
          <w:lang w:val="en-US"/>
        </w:rPr>
        <w:t>sites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); PS - </w:t>
      </w:r>
      <w:proofErr w:type="spellStart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>Pinus</w:t>
      </w:r>
      <w:proofErr w:type="spellEnd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proofErr w:type="spellStart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>sylvestris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; AA- </w:t>
      </w:r>
      <w:proofErr w:type="spellStart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>Abies</w:t>
      </w:r>
      <w:proofErr w:type="spellEnd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 xml:space="preserve"> alba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; PA - </w:t>
      </w:r>
      <w:proofErr w:type="spellStart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>Picea</w:t>
      </w:r>
      <w:proofErr w:type="spellEnd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proofErr w:type="spellStart"/>
      <w:r w:rsidRPr="00AB5694">
        <w:rPr>
          <w:rFonts w:ascii="Times New Roman" w:hAnsi="Times New Roman" w:cs="Times New Roman"/>
          <w:i/>
          <w:sz w:val="24"/>
          <w:szCs w:val="24"/>
          <w:lang w:val="en-US"/>
        </w:rPr>
        <w:t>abies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EC5041" w:rsidRDefault="00EE7413" w:rsidP="00EC5041">
      <w:pPr>
        <w:rPr>
          <w:rFonts w:ascii="Times New Roman" w:hAnsi="Times New Roman"/>
          <w:color w:val="0D0D0D"/>
          <w:sz w:val="24"/>
          <w:szCs w:val="24"/>
          <w:lang w:val="en-US"/>
        </w:rPr>
      </w:pPr>
      <w:r>
        <w:rPr>
          <w:noProof/>
        </w:rPr>
        <w:lastRenderedPageBreak/>
        <w:drawing>
          <wp:inline distT="0" distB="0" distL="0" distR="0" wp14:anchorId="5C95AE82" wp14:editId="7554A30A">
            <wp:extent cx="8236503" cy="38862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40412" cy="3888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388" w:rsidRDefault="00EC5041" w:rsidP="00576943">
      <w:pPr>
        <w:outlineLvl w:val="1"/>
        <w:rPr>
          <w:rFonts w:ascii="Times New Roman" w:hAnsi="Times New Roman"/>
          <w:color w:val="0D0D0D"/>
          <w:sz w:val="24"/>
          <w:szCs w:val="24"/>
          <w:lang w:val="en-US"/>
        </w:rPr>
      </w:pPr>
      <w:r w:rsidRPr="009B178E">
        <w:rPr>
          <w:rFonts w:ascii="Times New Roman" w:hAnsi="Times New Roman"/>
          <w:color w:val="0D0D0D"/>
          <w:sz w:val="24"/>
          <w:szCs w:val="24"/>
          <w:lang w:val="en-US"/>
        </w:rPr>
        <w:t xml:space="preserve">Figure </w:t>
      </w:r>
      <w:r w:rsidR="00DC4388" w:rsidRPr="009B178E">
        <w:rPr>
          <w:rFonts w:ascii="Times New Roman" w:hAnsi="Times New Roman"/>
          <w:color w:val="0D0D0D"/>
          <w:sz w:val="24"/>
          <w:szCs w:val="24"/>
          <w:lang w:val="en-US"/>
        </w:rPr>
        <w:t>S</w:t>
      </w:r>
      <w:r w:rsidR="0074163C">
        <w:rPr>
          <w:rFonts w:ascii="Times New Roman" w:hAnsi="Times New Roman"/>
          <w:color w:val="0D0D0D"/>
          <w:sz w:val="24"/>
          <w:szCs w:val="24"/>
          <w:lang w:val="en-US"/>
        </w:rPr>
        <w:t>9</w:t>
      </w:r>
      <w:r w:rsidR="00DC4388" w:rsidRPr="009B178E"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 w:rsidRPr="00225E0A">
        <w:rPr>
          <w:rFonts w:ascii="Times New Roman" w:hAnsi="Times New Roman"/>
          <w:color w:val="0D0D0D"/>
          <w:sz w:val="24"/>
          <w:szCs w:val="24"/>
          <w:lang w:val="en-US"/>
        </w:rPr>
        <w:t xml:space="preserve">Relationships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among</w:t>
      </w:r>
      <w:r w:rsidRPr="00225E0A"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indicators of site features and model predict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>ion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s 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>with</w:t>
      </w:r>
      <w:r w:rsidR="0046389C" w:rsidRPr="00225E0A"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 w:rsidRPr="00225E0A">
        <w:rPr>
          <w:rFonts w:ascii="Times New Roman" w:hAnsi="Times New Roman"/>
          <w:color w:val="0D0D0D"/>
          <w:sz w:val="24"/>
          <w:szCs w:val="24"/>
          <w:lang w:val="en-US"/>
        </w:rPr>
        <w:t>pr</w:t>
      </w:r>
      <w:r w:rsidR="00EE7413">
        <w:rPr>
          <w:rFonts w:ascii="Times New Roman" w:hAnsi="Times New Roman"/>
          <w:color w:val="0D0D0D"/>
          <w:sz w:val="24"/>
          <w:szCs w:val="24"/>
          <w:lang w:val="en-US"/>
        </w:rPr>
        <w:t>incipal component analyse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s for sites dominated by conifers (a) and broadleaves (b)</w:t>
      </w:r>
      <w:r w:rsidR="00EE7413">
        <w:rPr>
          <w:rFonts w:ascii="Times New Roman" w:hAnsi="Times New Roman"/>
          <w:color w:val="0D0D0D"/>
          <w:sz w:val="24"/>
          <w:szCs w:val="24"/>
          <w:lang w:val="en-US"/>
        </w:rPr>
        <w:t>, respectively</w:t>
      </w:r>
      <w:r w:rsidRPr="00225E0A">
        <w:rPr>
          <w:rFonts w:ascii="Times New Roman" w:hAnsi="Times New Roman"/>
          <w:color w:val="0D0D0D"/>
          <w:sz w:val="24"/>
          <w:szCs w:val="24"/>
          <w:lang w:val="en-US"/>
        </w:rPr>
        <w:t>.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>Colors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 of arrows: </w:t>
      </w:r>
      <w:r w:rsidR="00F24177">
        <w:rPr>
          <w:rFonts w:ascii="Times New Roman" w:hAnsi="Times New Roman"/>
          <w:color w:val="0D0D0D"/>
          <w:sz w:val="24"/>
          <w:szCs w:val="24"/>
          <w:lang w:val="en-US"/>
        </w:rPr>
        <w:t xml:space="preserve">red – residuals of annual carbon change and observed initial carbon stock;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 xml:space="preserve">grey – </w:t>
      </w:r>
      <w:r w:rsidR="00F24177">
        <w:rPr>
          <w:rFonts w:ascii="Times New Roman" w:hAnsi="Times New Roman"/>
          <w:color w:val="0D0D0D"/>
          <w:sz w:val="24"/>
          <w:szCs w:val="24"/>
          <w:lang w:val="en-US"/>
        </w:rPr>
        <w:t xml:space="preserve">soil physical and chemical properties;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blue –</w:t>
      </w:r>
      <w:r w:rsidR="00F24177">
        <w:rPr>
          <w:rFonts w:ascii="Times New Roman" w:hAnsi="Times New Roman"/>
          <w:color w:val="0D0D0D"/>
          <w:sz w:val="24"/>
          <w:szCs w:val="24"/>
          <w:lang w:val="en-US"/>
        </w:rPr>
        <w:t>site geographical and climatic variables</w:t>
      </w:r>
      <w:r w:rsidRPr="00225E0A">
        <w:rPr>
          <w:rFonts w:ascii="Times New Roman" w:hAnsi="Times New Roman"/>
          <w:color w:val="0D0D0D"/>
          <w:sz w:val="24"/>
          <w:szCs w:val="24"/>
          <w:lang w:val="en-US"/>
        </w:rPr>
        <w:t xml:space="preserve">. Each point corresponds to </w:t>
      </w:r>
      <w:r>
        <w:rPr>
          <w:rFonts w:ascii="Times New Roman" w:hAnsi="Times New Roman"/>
          <w:color w:val="0D0D0D"/>
          <w:sz w:val="24"/>
          <w:szCs w:val="24"/>
          <w:lang w:val="en-US"/>
        </w:rPr>
        <w:t>one RENECOFOR site</w:t>
      </w:r>
      <w:r w:rsidR="00F24177">
        <w:rPr>
          <w:rFonts w:ascii="Times New Roman" w:hAnsi="Times New Roman"/>
          <w:color w:val="0D0D0D"/>
          <w:sz w:val="24"/>
          <w:szCs w:val="24"/>
          <w:lang w:val="en-US"/>
        </w:rPr>
        <w:t xml:space="preserve">. See Table S2 for 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 xml:space="preserve">the </w:t>
      </w:r>
      <w:r w:rsidR="00F24177">
        <w:rPr>
          <w:rFonts w:ascii="Times New Roman" w:hAnsi="Times New Roman"/>
          <w:color w:val="0D0D0D"/>
          <w:sz w:val="24"/>
          <w:szCs w:val="24"/>
          <w:lang w:val="en-US"/>
        </w:rPr>
        <w:t xml:space="preserve">full </w:t>
      </w:r>
      <w:r w:rsidR="0046389C" w:rsidRPr="007A2AA5">
        <w:rPr>
          <w:rFonts w:ascii="Times New Roman" w:hAnsi="Times New Roman"/>
          <w:color w:val="0D0D0D"/>
          <w:sz w:val="24"/>
          <w:szCs w:val="24"/>
          <w:lang w:val="en-US"/>
        </w:rPr>
        <w:t>list</w:t>
      </w:r>
      <w:r w:rsidR="0046389C">
        <w:rPr>
          <w:rFonts w:ascii="Times New Roman" w:hAnsi="Times New Roman"/>
          <w:color w:val="0D0D0D"/>
          <w:sz w:val="24"/>
          <w:szCs w:val="24"/>
          <w:lang w:val="en-US"/>
        </w:rPr>
        <w:t xml:space="preserve"> </w:t>
      </w:r>
      <w:r w:rsidR="00F24177">
        <w:rPr>
          <w:rFonts w:ascii="Times New Roman" w:hAnsi="Times New Roman"/>
          <w:color w:val="0D0D0D"/>
          <w:sz w:val="24"/>
          <w:szCs w:val="24"/>
          <w:lang w:val="en-US"/>
        </w:rPr>
        <w:t>of soil properties.</w:t>
      </w:r>
    </w:p>
    <w:p w:rsidR="00EC5041" w:rsidRPr="00925C0D" w:rsidRDefault="00EC5041" w:rsidP="00EC5041">
      <w:pPr>
        <w:outlineLvl w:val="1"/>
        <w:rPr>
          <w:rFonts w:ascii="Times New Roman" w:hAnsi="Times New Roman"/>
          <w:color w:val="0D0D0D"/>
          <w:sz w:val="24"/>
          <w:szCs w:val="24"/>
          <w:lang w:val="en-US"/>
        </w:rPr>
        <w:sectPr w:rsidR="00EC5041" w:rsidRPr="00925C0D" w:rsidSect="000263E7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:rsidR="00F678B4" w:rsidRPr="002966BB" w:rsidRDefault="00F678B4" w:rsidP="00D51A9C">
      <w:pPr>
        <w:rPr>
          <w:rFonts w:ascii="Times New Roman" w:hAnsi="Times New Roman"/>
          <w:color w:val="0D0D0D"/>
          <w:sz w:val="24"/>
          <w:szCs w:val="24"/>
          <w:lang w:val="en-US"/>
        </w:rPr>
      </w:pPr>
    </w:p>
    <w:sectPr w:rsidR="00F678B4" w:rsidRPr="002966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14AD" w:rsidRDefault="00B714AD" w:rsidP="004F3D4B">
      <w:pPr>
        <w:spacing w:after="0" w:line="240" w:lineRule="auto"/>
      </w:pPr>
      <w:r>
        <w:separator/>
      </w:r>
    </w:p>
  </w:endnote>
  <w:endnote w:type="continuationSeparator" w:id="0">
    <w:p w:rsidR="00B714AD" w:rsidRDefault="00B714AD" w:rsidP="004F3D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14AD" w:rsidRDefault="00B714AD" w:rsidP="004F3D4B">
      <w:pPr>
        <w:spacing w:after="0" w:line="240" w:lineRule="auto"/>
      </w:pPr>
      <w:r>
        <w:separator/>
      </w:r>
    </w:p>
  </w:footnote>
  <w:footnote w:type="continuationSeparator" w:id="0">
    <w:p w:rsidR="00B714AD" w:rsidRDefault="00B714AD" w:rsidP="004F3D4B">
      <w:pPr>
        <w:spacing w:after="0" w:line="240" w:lineRule="auto"/>
      </w:pPr>
      <w:r>
        <w:continuationSeparator/>
      </w:r>
    </w:p>
  </w:footnote>
</w:footnote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Vicki">
    <w15:presenceInfo w15:providerId="None" w15:userId="Vick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16AC"/>
    <w:rsid w:val="00025361"/>
    <w:rsid w:val="000263E7"/>
    <w:rsid w:val="00051E54"/>
    <w:rsid w:val="00063AAE"/>
    <w:rsid w:val="00085A50"/>
    <w:rsid w:val="000C0A93"/>
    <w:rsid w:val="00113614"/>
    <w:rsid w:val="00137EE3"/>
    <w:rsid w:val="001533C5"/>
    <w:rsid w:val="00153439"/>
    <w:rsid w:val="00156299"/>
    <w:rsid w:val="00181C65"/>
    <w:rsid w:val="001C0250"/>
    <w:rsid w:val="001D4180"/>
    <w:rsid w:val="001E23EB"/>
    <w:rsid w:val="002171C7"/>
    <w:rsid w:val="00240957"/>
    <w:rsid w:val="00255FF5"/>
    <w:rsid w:val="00260F40"/>
    <w:rsid w:val="002770C4"/>
    <w:rsid w:val="002966BB"/>
    <w:rsid w:val="002A074F"/>
    <w:rsid w:val="002F2A2B"/>
    <w:rsid w:val="0030777F"/>
    <w:rsid w:val="00344FC8"/>
    <w:rsid w:val="003A1680"/>
    <w:rsid w:val="003B1E71"/>
    <w:rsid w:val="003E2683"/>
    <w:rsid w:val="00424832"/>
    <w:rsid w:val="0046389C"/>
    <w:rsid w:val="00491C97"/>
    <w:rsid w:val="004C5A39"/>
    <w:rsid w:val="004D6446"/>
    <w:rsid w:val="004F3D4B"/>
    <w:rsid w:val="005011FE"/>
    <w:rsid w:val="00510449"/>
    <w:rsid w:val="005331D4"/>
    <w:rsid w:val="00576943"/>
    <w:rsid w:val="005B26D0"/>
    <w:rsid w:val="006123C9"/>
    <w:rsid w:val="00634EBE"/>
    <w:rsid w:val="006518FC"/>
    <w:rsid w:val="006802F1"/>
    <w:rsid w:val="00694114"/>
    <w:rsid w:val="006A1017"/>
    <w:rsid w:val="006A294B"/>
    <w:rsid w:val="006B6EFA"/>
    <w:rsid w:val="006E53C7"/>
    <w:rsid w:val="006F21C1"/>
    <w:rsid w:val="00713DA5"/>
    <w:rsid w:val="0074163C"/>
    <w:rsid w:val="00746735"/>
    <w:rsid w:val="00756EE4"/>
    <w:rsid w:val="00761CC8"/>
    <w:rsid w:val="00780F2E"/>
    <w:rsid w:val="007A2AA5"/>
    <w:rsid w:val="007D17C0"/>
    <w:rsid w:val="008A37B9"/>
    <w:rsid w:val="008C0160"/>
    <w:rsid w:val="0092349C"/>
    <w:rsid w:val="00925C0D"/>
    <w:rsid w:val="0095286A"/>
    <w:rsid w:val="009A422A"/>
    <w:rsid w:val="009B178E"/>
    <w:rsid w:val="009B3CAD"/>
    <w:rsid w:val="009C7CC6"/>
    <w:rsid w:val="009E3B12"/>
    <w:rsid w:val="00A12BF5"/>
    <w:rsid w:val="00A13859"/>
    <w:rsid w:val="00A40EF9"/>
    <w:rsid w:val="00A541B3"/>
    <w:rsid w:val="00A61F93"/>
    <w:rsid w:val="00A93FB7"/>
    <w:rsid w:val="00AC208E"/>
    <w:rsid w:val="00AD566B"/>
    <w:rsid w:val="00AD5D2E"/>
    <w:rsid w:val="00AD7C4D"/>
    <w:rsid w:val="00B14749"/>
    <w:rsid w:val="00B16C48"/>
    <w:rsid w:val="00B517D0"/>
    <w:rsid w:val="00B714AD"/>
    <w:rsid w:val="00C04711"/>
    <w:rsid w:val="00C26E0C"/>
    <w:rsid w:val="00C51695"/>
    <w:rsid w:val="00C77F6D"/>
    <w:rsid w:val="00CB02CD"/>
    <w:rsid w:val="00CC1832"/>
    <w:rsid w:val="00CE05CA"/>
    <w:rsid w:val="00CF3AED"/>
    <w:rsid w:val="00D070ED"/>
    <w:rsid w:val="00D07D1B"/>
    <w:rsid w:val="00D14AB2"/>
    <w:rsid w:val="00D3282B"/>
    <w:rsid w:val="00D340F7"/>
    <w:rsid w:val="00D516AC"/>
    <w:rsid w:val="00D51A9C"/>
    <w:rsid w:val="00D824C1"/>
    <w:rsid w:val="00D86196"/>
    <w:rsid w:val="00D92AF0"/>
    <w:rsid w:val="00DA263F"/>
    <w:rsid w:val="00DB1B9B"/>
    <w:rsid w:val="00DC4388"/>
    <w:rsid w:val="00DF2D1D"/>
    <w:rsid w:val="00E05DE9"/>
    <w:rsid w:val="00E0748B"/>
    <w:rsid w:val="00E16B33"/>
    <w:rsid w:val="00E23174"/>
    <w:rsid w:val="00E64A88"/>
    <w:rsid w:val="00E8126F"/>
    <w:rsid w:val="00EA063D"/>
    <w:rsid w:val="00EA290B"/>
    <w:rsid w:val="00EC5041"/>
    <w:rsid w:val="00ED003C"/>
    <w:rsid w:val="00EE7413"/>
    <w:rsid w:val="00EF4944"/>
    <w:rsid w:val="00EF6D0C"/>
    <w:rsid w:val="00F24177"/>
    <w:rsid w:val="00F355A4"/>
    <w:rsid w:val="00F501B9"/>
    <w:rsid w:val="00F62357"/>
    <w:rsid w:val="00F65D65"/>
    <w:rsid w:val="00F678B4"/>
    <w:rsid w:val="00FA5C2E"/>
    <w:rsid w:val="00FF1996"/>
    <w:rsid w:val="00FF2E75"/>
    <w:rsid w:val="00FF53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B17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B178E"/>
    <w:rPr>
      <w:rFonts w:ascii="Tahoma" w:hAnsi="Tahoma" w:cs="Tahoma"/>
      <w:sz w:val="16"/>
      <w:szCs w:val="16"/>
    </w:rPr>
  </w:style>
  <w:style w:type="character" w:styleId="Marquedecommentaire">
    <w:name w:val="annotation reference"/>
    <w:basedOn w:val="Policepardfaut"/>
    <w:uiPriority w:val="99"/>
    <w:unhideWhenUsed/>
    <w:rsid w:val="008A37B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8A37B9"/>
    <w:pPr>
      <w:spacing w:line="240" w:lineRule="auto"/>
    </w:pPr>
    <w:rPr>
      <w:sz w:val="20"/>
      <w:szCs w:val="20"/>
      <w:lang w:val="fr-FR"/>
    </w:rPr>
  </w:style>
  <w:style w:type="character" w:customStyle="1" w:styleId="CommentaireCar">
    <w:name w:val="Commentaire Car"/>
    <w:basedOn w:val="Policepardfaut"/>
    <w:link w:val="Commentaire"/>
    <w:uiPriority w:val="99"/>
    <w:rsid w:val="008A37B9"/>
    <w:rPr>
      <w:sz w:val="20"/>
      <w:szCs w:val="20"/>
      <w:lang w:val="fr-FR"/>
    </w:rPr>
  </w:style>
  <w:style w:type="paragraph" w:customStyle="1" w:styleId="PubStandard">
    <w:name w:val="Pub_Standard"/>
    <w:link w:val="PubStandardCar"/>
    <w:rsid w:val="008A37B9"/>
    <w:pPr>
      <w:tabs>
        <w:tab w:val="left" w:pos="851"/>
      </w:tabs>
      <w:spacing w:after="0" w:line="240" w:lineRule="auto"/>
      <w:jc w:val="both"/>
    </w:pPr>
    <w:rPr>
      <w:rFonts w:ascii="Times New Roman" w:eastAsia="PMingLiU" w:hAnsi="Times New Roman" w:cs="Times New Roman"/>
      <w:sz w:val="24"/>
      <w:szCs w:val="20"/>
      <w:lang w:val="de-DE" w:eastAsia="de-DE"/>
    </w:rPr>
  </w:style>
  <w:style w:type="character" w:customStyle="1" w:styleId="PubStandardCar">
    <w:name w:val="Pub_Standard Car"/>
    <w:basedOn w:val="Policepardfaut"/>
    <w:link w:val="PubStandard"/>
    <w:rsid w:val="008A37B9"/>
    <w:rPr>
      <w:rFonts w:ascii="Times New Roman" w:eastAsia="PMingLiU" w:hAnsi="Times New Roman" w:cs="Times New Roman"/>
      <w:sz w:val="24"/>
      <w:szCs w:val="20"/>
      <w:lang w:val="de-DE" w:eastAsia="de-DE"/>
    </w:rPr>
  </w:style>
  <w:style w:type="character" w:styleId="Lienhypertexte">
    <w:name w:val="Hyperlink"/>
    <w:basedOn w:val="Policepardfaut"/>
    <w:uiPriority w:val="99"/>
    <w:unhideWhenUsed/>
    <w:rsid w:val="008A37B9"/>
    <w:rPr>
      <w:color w:val="0000FF"/>
      <w:u w:val="single"/>
    </w:rPr>
  </w:style>
  <w:style w:type="paragraph" w:styleId="PrformatHTML">
    <w:name w:val="HTML Preformatted"/>
    <w:basedOn w:val="Normal"/>
    <w:link w:val="PrformatHTMLCar"/>
    <w:uiPriority w:val="99"/>
    <w:unhideWhenUsed/>
    <w:rsid w:val="008A37B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8A37B9"/>
    <w:rPr>
      <w:rFonts w:ascii="Courier New" w:eastAsia="Times New Roman" w:hAnsi="Courier New" w:cs="Courier New"/>
      <w:sz w:val="20"/>
      <w:szCs w:val="20"/>
      <w:lang w:val="fr-FR"/>
    </w:rPr>
  </w:style>
  <w:style w:type="character" w:styleId="Numrodeligne">
    <w:name w:val="line number"/>
    <w:basedOn w:val="Policepardfaut"/>
    <w:uiPriority w:val="99"/>
    <w:semiHidden/>
    <w:unhideWhenUsed/>
    <w:rsid w:val="00B14749"/>
  </w:style>
  <w:style w:type="character" w:styleId="Lienhypertextesuivivisit">
    <w:name w:val="FollowedHyperlink"/>
    <w:basedOn w:val="Policepardfaut"/>
    <w:uiPriority w:val="99"/>
    <w:semiHidden/>
    <w:unhideWhenUsed/>
    <w:rsid w:val="004F3D4B"/>
    <w:rPr>
      <w:color w:val="800080"/>
      <w:u w:val="single"/>
    </w:rPr>
  </w:style>
  <w:style w:type="paragraph" w:customStyle="1" w:styleId="font0">
    <w:name w:val="font0"/>
    <w:basedOn w:val="Normal"/>
    <w:rsid w:val="004F3D4B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lang w:val="fr-FR"/>
    </w:rPr>
  </w:style>
  <w:style w:type="paragraph" w:customStyle="1" w:styleId="font5">
    <w:name w:val="font5"/>
    <w:basedOn w:val="Normal"/>
    <w:rsid w:val="004F3D4B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i/>
      <w:iCs/>
      <w:color w:val="000000"/>
      <w:lang w:val="fr-FR"/>
    </w:rPr>
  </w:style>
  <w:style w:type="paragraph" w:customStyle="1" w:styleId="xl65">
    <w:name w:val="xl65"/>
    <w:basedOn w:val="Normal"/>
    <w:rsid w:val="004F3D4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66">
    <w:name w:val="xl66"/>
    <w:basedOn w:val="Normal"/>
    <w:rsid w:val="004F3D4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67">
    <w:name w:val="xl67"/>
    <w:basedOn w:val="Normal"/>
    <w:rsid w:val="004F3D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68">
    <w:name w:val="xl68"/>
    <w:basedOn w:val="Normal"/>
    <w:rsid w:val="004F3D4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69">
    <w:name w:val="xl69"/>
    <w:basedOn w:val="Normal"/>
    <w:rsid w:val="004F3D4B"/>
    <w:pPr>
      <w:pBdr>
        <w:top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fr-FR"/>
    </w:rPr>
  </w:style>
  <w:style w:type="paragraph" w:customStyle="1" w:styleId="xl70">
    <w:name w:val="xl70"/>
    <w:basedOn w:val="Normal"/>
    <w:rsid w:val="004F3D4B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val="fr-FR"/>
    </w:rPr>
  </w:style>
  <w:style w:type="paragraph" w:customStyle="1" w:styleId="xl71">
    <w:name w:val="xl71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fr-FR"/>
    </w:rPr>
  </w:style>
  <w:style w:type="paragraph" w:customStyle="1" w:styleId="xl72">
    <w:name w:val="xl72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val="fr-FR"/>
    </w:rPr>
  </w:style>
  <w:style w:type="paragraph" w:customStyle="1" w:styleId="xl73">
    <w:name w:val="xl73"/>
    <w:basedOn w:val="Normal"/>
    <w:rsid w:val="004F3D4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val="fr-FR"/>
    </w:rPr>
  </w:style>
  <w:style w:type="paragraph" w:customStyle="1" w:styleId="xl74">
    <w:name w:val="xl74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75">
    <w:name w:val="xl75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val="fr-FR"/>
    </w:rPr>
  </w:style>
  <w:style w:type="paragraph" w:customStyle="1" w:styleId="xl76">
    <w:name w:val="xl76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77">
    <w:name w:val="xl77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78">
    <w:name w:val="xl78"/>
    <w:basedOn w:val="Normal"/>
    <w:rsid w:val="004F3D4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79">
    <w:name w:val="xl79"/>
    <w:basedOn w:val="Normal"/>
    <w:rsid w:val="004F3D4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0">
    <w:name w:val="xl80"/>
    <w:basedOn w:val="Normal"/>
    <w:rsid w:val="004F3D4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1">
    <w:name w:val="xl81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fr-FR"/>
    </w:rPr>
  </w:style>
  <w:style w:type="paragraph" w:customStyle="1" w:styleId="xl82">
    <w:name w:val="xl82"/>
    <w:basedOn w:val="Normal"/>
    <w:rsid w:val="004F3D4B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3">
    <w:name w:val="xl83"/>
    <w:basedOn w:val="Normal"/>
    <w:rsid w:val="004F3D4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4">
    <w:name w:val="xl84"/>
    <w:basedOn w:val="Normal"/>
    <w:rsid w:val="004F3D4B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5">
    <w:name w:val="xl85"/>
    <w:basedOn w:val="Normal"/>
    <w:rsid w:val="004F3D4B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6">
    <w:name w:val="xl86"/>
    <w:basedOn w:val="Normal"/>
    <w:rsid w:val="004F3D4B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7">
    <w:name w:val="xl87"/>
    <w:basedOn w:val="Normal"/>
    <w:rsid w:val="004F3D4B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styleId="En-tte">
    <w:name w:val="header"/>
    <w:basedOn w:val="Normal"/>
    <w:link w:val="En-tteCar"/>
    <w:uiPriority w:val="99"/>
    <w:unhideWhenUsed/>
    <w:rsid w:val="004F3D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F3D4B"/>
  </w:style>
  <w:style w:type="paragraph" w:styleId="Pieddepage">
    <w:name w:val="footer"/>
    <w:basedOn w:val="Normal"/>
    <w:link w:val="PieddepageCar"/>
    <w:uiPriority w:val="99"/>
    <w:unhideWhenUsed/>
    <w:rsid w:val="004F3D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F3D4B"/>
  </w:style>
  <w:style w:type="paragraph" w:customStyle="1" w:styleId="MStitle">
    <w:name w:val="MS title"/>
    <w:basedOn w:val="Normal"/>
    <w:link w:val="MStitleChar"/>
    <w:qFormat/>
    <w:rsid w:val="00B517D0"/>
    <w:pPr>
      <w:spacing w:before="360" w:after="0" w:line="440" w:lineRule="exact"/>
      <w:contextualSpacing/>
      <w:jc w:val="both"/>
    </w:pPr>
    <w:rPr>
      <w:rFonts w:ascii="Times New Roman" w:eastAsia="Times New Roman" w:hAnsi="Times New Roman" w:cs="Times New Roman"/>
      <w:b/>
      <w:sz w:val="34"/>
      <w:szCs w:val="24"/>
      <w:lang w:eastAsia="de-DE"/>
    </w:rPr>
  </w:style>
  <w:style w:type="character" w:customStyle="1" w:styleId="MStitleChar">
    <w:name w:val="MS title Char"/>
    <w:basedOn w:val="Policepardfaut"/>
    <w:link w:val="MStitle"/>
    <w:rsid w:val="00B517D0"/>
    <w:rPr>
      <w:rFonts w:ascii="Times New Roman" w:eastAsia="Times New Roman" w:hAnsi="Times New Roman" w:cs="Times New Roman"/>
      <w:b/>
      <w:sz w:val="34"/>
      <w:szCs w:val="24"/>
      <w:lang w:eastAsia="de-D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EF4944"/>
    <w:rPr>
      <w:b/>
      <w:bCs/>
      <w:lang w:val="en-GB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EF4944"/>
    <w:rPr>
      <w:b/>
      <w:bCs/>
      <w:sz w:val="20"/>
      <w:szCs w:val="20"/>
      <w:lang w:val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B17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B178E"/>
    <w:rPr>
      <w:rFonts w:ascii="Tahoma" w:hAnsi="Tahoma" w:cs="Tahoma"/>
      <w:sz w:val="16"/>
      <w:szCs w:val="16"/>
    </w:rPr>
  </w:style>
  <w:style w:type="character" w:styleId="Marquedecommentaire">
    <w:name w:val="annotation reference"/>
    <w:basedOn w:val="Policepardfaut"/>
    <w:uiPriority w:val="99"/>
    <w:unhideWhenUsed/>
    <w:rsid w:val="008A37B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8A37B9"/>
    <w:pPr>
      <w:spacing w:line="240" w:lineRule="auto"/>
    </w:pPr>
    <w:rPr>
      <w:sz w:val="20"/>
      <w:szCs w:val="20"/>
      <w:lang w:val="fr-FR"/>
    </w:rPr>
  </w:style>
  <w:style w:type="character" w:customStyle="1" w:styleId="CommentaireCar">
    <w:name w:val="Commentaire Car"/>
    <w:basedOn w:val="Policepardfaut"/>
    <w:link w:val="Commentaire"/>
    <w:uiPriority w:val="99"/>
    <w:rsid w:val="008A37B9"/>
    <w:rPr>
      <w:sz w:val="20"/>
      <w:szCs w:val="20"/>
      <w:lang w:val="fr-FR"/>
    </w:rPr>
  </w:style>
  <w:style w:type="paragraph" w:customStyle="1" w:styleId="PubStandard">
    <w:name w:val="Pub_Standard"/>
    <w:link w:val="PubStandardCar"/>
    <w:rsid w:val="008A37B9"/>
    <w:pPr>
      <w:tabs>
        <w:tab w:val="left" w:pos="851"/>
      </w:tabs>
      <w:spacing w:after="0" w:line="240" w:lineRule="auto"/>
      <w:jc w:val="both"/>
    </w:pPr>
    <w:rPr>
      <w:rFonts w:ascii="Times New Roman" w:eastAsia="PMingLiU" w:hAnsi="Times New Roman" w:cs="Times New Roman"/>
      <w:sz w:val="24"/>
      <w:szCs w:val="20"/>
      <w:lang w:val="de-DE" w:eastAsia="de-DE"/>
    </w:rPr>
  </w:style>
  <w:style w:type="character" w:customStyle="1" w:styleId="PubStandardCar">
    <w:name w:val="Pub_Standard Car"/>
    <w:basedOn w:val="Policepardfaut"/>
    <w:link w:val="PubStandard"/>
    <w:rsid w:val="008A37B9"/>
    <w:rPr>
      <w:rFonts w:ascii="Times New Roman" w:eastAsia="PMingLiU" w:hAnsi="Times New Roman" w:cs="Times New Roman"/>
      <w:sz w:val="24"/>
      <w:szCs w:val="20"/>
      <w:lang w:val="de-DE" w:eastAsia="de-DE"/>
    </w:rPr>
  </w:style>
  <w:style w:type="character" w:styleId="Lienhypertexte">
    <w:name w:val="Hyperlink"/>
    <w:basedOn w:val="Policepardfaut"/>
    <w:uiPriority w:val="99"/>
    <w:unhideWhenUsed/>
    <w:rsid w:val="008A37B9"/>
    <w:rPr>
      <w:color w:val="0000FF"/>
      <w:u w:val="single"/>
    </w:rPr>
  </w:style>
  <w:style w:type="paragraph" w:styleId="PrformatHTML">
    <w:name w:val="HTML Preformatted"/>
    <w:basedOn w:val="Normal"/>
    <w:link w:val="PrformatHTMLCar"/>
    <w:uiPriority w:val="99"/>
    <w:unhideWhenUsed/>
    <w:rsid w:val="008A37B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8A37B9"/>
    <w:rPr>
      <w:rFonts w:ascii="Courier New" w:eastAsia="Times New Roman" w:hAnsi="Courier New" w:cs="Courier New"/>
      <w:sz w:val="20"/>
      <w:szCs w:val="20"/>
      <w:lang w:val="fr-FR"/>
    </w:rPr>
  </w:style>
  <w:style w:type="character" w:styleId="Numrodeligne">
    <w:name w:val="line number"/>
    <w:basedOn w:val="Policepardfaut"/>
    <w:uiPriority w:val="99"/>
    <w:semiHidden/>
    <w:unhideWhenUsed/>
    <w:rsid w:val="00B14749"/>
  </w:style>
  <w:style w:type="character" w:styleId="Lienhypertextesuivivisit">
    <w:name w:val="FollowedHyperlink"/>
    <w:basedOn w:val="Policepardfaut"/>
    <w:uiPriority w:val="99"/>
    <w:semiHidden/>
    <w:unhideWhenUsed/>
    <w:rsid w:val="004F3D4B"/>
    <w:rPr>
      <w:color w:val="800080"/>
      <w:u w:val="single"/>
    </w:rPr>
  </w:style>
  <w:style w:type="paragraph" w:customStyle="1" w:styleId="font0">
    <w:name w:val="font0"/>
    <w:basedOn w:val="Normal"/>
    <w:rsid w:val="004F3D4B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lang w:val="fr-FR"/>
    </w:rPr>
  </w:style>
  <w:style w:type="paragraph" w:customStyle="1" w:styleId="font5">
    <w:name w:val="font5"/>
    <w:basedOn w:val="Normal"/>
    <w:rsid w:val="004F3D4B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i/>
      <w:iCs/>
      <w:color w:val="000000"/>
      <w:lang w:val="fr-FR"/>
    </w:rPr>
  </w:style>
  <w:style w:type="paragraph" w:customStyle="1" w:styleId="xl65">
    <w:name w:val="xl65"/>
    <w:basedOn w:val="Normal"/>
    <w:rsid w:val="004F3D4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66">
    <w:name w:val="xl66"/>
    <w:basedOn w:val="Normal"/>
    <w:rsid w:val="004F3D4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67">
    <w:name w:val="xl67"/>
    <w:basedOn w:val="Normal"/>
    <w:rsid w:val="004F3D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68">
    <w:name w:val="xl68"/>
    <w:basedOn w:val="Normal"/>
    <w:rsid w:val="004F3D4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69">
    <w:name w:val="xl69"/>
    <w:basedOn w:val="Normal"/>
    <w:rsid w:val="004F3D4B"/>
    <w:pPr>
      <w:pBdr>
        <w:top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fr-FR"/>
    </w:rPr>
  </w:style>
  <w:style w:type="paragraph" w:customStyle="1" w:styleId="xl70">
    <w:name w:val="xl70"/>
    <w:basedOn w:val="Normal"/>
    <w:rsid w:val="004F3D4B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val="fr-FR"/>
    </w:rPr>
  </w:style>
  <w:style w:type="paragraph" w:customStyle="1" w:styleId="xl71">
    <w:name w:val="xl71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fr-FR"/>
    </w:rPr>
  </w:style>
  <w:style w:type="paragraph" w:customStyle="1" w:styleId="xl72">
    <w:name w:val="xl72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val="fr-FR"/>
    </w:rPr>
  </w:style>
  <w:style w:type="paragraph" w:customStyle="1" w:styleId="xl73">
    <w:name w:val="xl73"/>
    <w:basedOn w:val="Normal"/>
    <w:rsid w:val="004F3D4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val="fr-FR"/>
    </w:rPr>
  </w:style>
  <w:style w:type="paragraph" w:customStyle="1" w:styleId="xl74">
    <w:name w:val="xl74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75">
    <w:name w:val="xl75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val="fr-FR"/>
    </w:rPr>
  </w:style>
  <w:style w:type="paragraph" w:customStyle="1" w:styleId="xl76">
    <w:name w:val="xl76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77">
    <w:name w:val="xl77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78">
    <w:name w:val="xl78"/>
    <w:basedOn w:val="Normal"/>
    <w:rsid w:val="004F3D4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79">
    <w:name w:val="xl79"/>
    <w:basedOn w:val="Normal"/>
    <w:rsid w:val="004F3D4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0">
    <w:name w:val="xl80"/>
    <w:basedOn w:val="Normal"/>
    <w:rsid w:val="004F3D4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1">
    <w:name w:val="xl81"/>
    <w:basedOn w:val="Normal"/>
    <w:rsid w:val="004F3D4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val="fr-FR"/>
    </w:rPr>
  </w:style>
  <w:style w:type="paragraph" w:customStyle="1" w:styleId="xl82">
    <w:name w:val="xl82"/>
    <w:basedOn w:val="Normal"/>
    <w:rsid w:val="004F3D4B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3">
    <w:name w:val="xl83"/>
    <w:basedOn w:val="Normal"/>
    <w:rsid w:val="004F3D4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4">
    <w:name w:val="xl84"/>
    <w:basedOn w:val="Normal"/>
    <w:rsid w:val="004F3D4B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5">
    <w:name w:val="xl85"/>
    <w:basedOn w:val="Normal"/>
    <w:rsid w:val="004F3D4B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6">
    <w:name w:val="xl86"/>
    <w:basedOn w:val="Normal"/>
    <w:rsid w:val="004F3D4B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customStyle="1" w:styleId="xl87">
    <w:name w:val="xl87"/>
    <w:basedOn w:val="Normal"/>
    <w:rsid w:val="004F3D4B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/>
    </w:rPr>
  </w:style>
  <w:style w:type="paragraph" w:styleId="En-tte">
    <w:name w:val="header"/>
    <w:basedOn w:val="Normal"/>
    <w:link w:val="En-tteCar"/>
    <w:uiPriority w:val="99"/>
    <w:unhideWhenUsed/>
    <w:rsid w:val="004F3D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F3D4B"/>
  </w:style>
  <w:style w:type="paragraph" w:styleId="Pieddepage">
    <w:name w:val="footer"/>
    <w:basedOn w:val="Normal"/>
    <w:link w:val="PieddepageCar"/>
    <w:uiPriority w:val="99"/>
    <w:unhideWhenUsed/>
    <w:rsid w:val="004F3D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F3D4B"/>
  </w:style>
  <w:style w:type="paragraph" w:customStyle="1" w:styleId="MStitle">
    <w:name w:val="MS title"/>
    <w:basedOn w:val="Normal"/>
    <w:link w:val="MStitleChar"/>
    <w:qFormat/>
    <w:rsid w:val="00B517D0"/>
    <w:pPr>
      <w:spacing w:before="360" w:after="0" w:line="440" w:lineRule="exact"/>
      <w:contextualSpacing/>
      <w:jc w:val="both"/>
    </w:pPr>
    <w:rPr>
      <w:rFonts w:ascii="Times New Roman" w:eastAsia="Times New Roman" w:hAnsi="Times New Roman" w:cs="Times New Roman"/>
      <w:b/>
      <w:sz w:val="34"/>
      <w:szCs w:val="24"/>
      <w:lang w:eastAsia="de-DE"/>
    </w:rPr>
  </w:style>
  <w:style w:type="character" w:customStyle="1" w:styleId="MStitleChar">
    <w:name w:val="MS title Char"/>
    <w:basedOn w:val="Policepardfaut"/>
    <w:link w:val="MStitle"/>
    <w:rsid w:val="00B517D0"/>
    <w:rPr>
      <w:rFonts w:ascii="Times New Roman" w:eastAsia="Times New Roman" w:hAnsi="Times New Roman" w:cs="Times New Roman"/>
      <w:b/>
      <w:sz w:val="34"/>
      <w:szCs w:val="24"/>
      <w:lang w:eastAsia="de-D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EF4944"/>
    <w:rPr>
      <w:b/>
      <w:bCs/>
      <w:lang w:val="en-GB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EF4944"/>
    <w:rPr>
      <w:b/>
      <w:bCs/>
      <w:sz w:val="20"/>
      <w:szCs w:val="20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23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4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0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0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ozhun04@126.com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microsoft.com/office/2011/relationships/people" Target="people.xml"/><Relationship Id="rId7" Type="http://schemas.openxmlformats.org/officeDocument/2006/relationships/endnotes" Target="endnotes.xml"/><Relationship Id="rId12" Type="http://schemas.openxmlformats.org/officeDocument/2006/relationships/image" Target="media/image4.tiff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2414B9-E83F-4075-A2E5-C1C9B895D1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1</Pages>
  <Words>2209</Words>
  <Characters>12594</Characters>
  <Application>Microsoft Office Word</Application>
  <DocSecurity>0</DocSecurity>
  <Lines>104</Lines>
  <Paragraphs>29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14774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</dc:creator>
  <cp:keywords/>
  <dc:description/>
  <cp:lastModifiedBy>M</cp:lastModifiedBy>
  <cp:revision>15</cp:revision>
  <cp:lastPrinted>2019-01-27T19:20:00Z</cp:lastPrinted>
  <dcterms:created xsi:type="dcterms:W3CDTF">2019-04-07T17:29:00Z</dcterms:created>
  <dcterms:modified xsi:type="dcterms:W3CDTF">2019-05-02T02:26:00Z</dcterms:modified>
</cp:coreProperties>
</file>