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A0D" w:rsidRDefault="009C671A" w:rsidP="00450DB9">
      <w:pPr>
        <w:pStyle w:val="Authors"/>
        <w:rPr>
          <w:b/>
          <w:sz w:val="34"/>
        </w:rPr>
      </w:pPr>
      <w:bookmarkStart w:id="0" w:name="_Hlk498856201"/>
      <w:r>
        <w:rPr>
          <w:b/>
          <w:sz w:val="34"/>
        </w:rPr>
        <w:t>I</w:t>
      </w:r>
      <w:r w:rsidR="00B10BD1">
        <w:rPr>
          <w:b/>
          <w:sz w:val="34"/>
        </w:rPr>
        <w:t>mpact</w:t>
      </w:r>
      <w:r>
        <w:rPr>
          <w:b/>
          <w:sz w:val="34"/>
        </w:rPr>
        <w:t>s</w:t>
      </w:r>
      <w:r w:rsidR="00B10BD1">
        <w:rPr>
          <w:b/>
          <w:sz w:val="34"/>
        </w:rPr>
        <w:t xml:space="preserve"> of flocculation on</w:t>
      </w:r>
      <w:r w:rsidR="00C56A0D" w:rsidRPr="00C56A0D">
        <w:rPr>
          <w:b/>
          <w:sz w:val="34"/>
        </w:rPr>
        <w:t xml:space="preserve"> the </w:t>
      </w:r>
      <w:r w:rsidR="00040F07">
        <w:rPr>
          <w:b/>
          <w:sz w:val="34"/>
        </w:rPr>
        <w:t>distribution</w:t>
      </w:r>
      <w:r w:rsidR="00040F07" w:rsidRPr="00C56A0D">
        <w:rPr>
          <w:b/>
          <w:sz w:val="34"/>
        </w:rPr>
        <w:t xml:space="preserve"> </w:t>
      </w:r>
      <w:r w:rsidR="00B73E8E">
        <w:rPr>
          <w:b/>
          <w:sz w:val="34"/>
        </w:rPr>
        <w:t xml:space="preserve">and </w:t>
      </w:r>
      <w:r w:rsidR="00040F07">
        <w:rPr>
          <w:b/>
          <w:sz w:val="34"/>
        </w:rPr>
        <w:t>diagenesis</w:t>
      </w:r>
      <w:r w:rsidR="00B73E8E">
        <w:rPr>
          <w:b/>
          <w:sz w:val="34"/>
        </w:rPr>
        <w:t xml:space="preserve"> </w:t>
      </w:r>
      <w:r w:rsidR="00C56A0D" w:rsidRPr="00C56A0D">
        <w:rPr>
          <w:b/>
          <w:sz w:val="34"/>
        </w:rPr>
        <w:t>of iron in boreal estuarine sediments</w:t>
      </w:r>
    </w:p>
    <w:p w:rsidR="00C56A0D" w:rsidRPr="00F652D8" w:rsidRDefault="00C56A0D" w:rsidP="00C56A0D">
      <w:pPr>
        <w:spacing w:after="120" w:line="240" w:lineRule="auto"/>
        <w:rPr>
          <w:sz w:val="24"/>
          <w:lang w:val="en-US"/>
        </w:rPr>
      </w:pPr>
    </w:p>
    <w:p w:rsidR="00C56A0D" w:rsidRDefault="00C56A0D" w:rsidP="00C56A0D">
      <w:pPr>
        <w:spacing w:after="120" w:line="240" w:lineRule="auto"/>
        <w:rPr>
          <w:sz w:val="24"/>
          <w:vertAlign w:val="superscript"/>
          <w:lang w:val="fi-FI"/>
        </w:rPr>
      </w:pPr>
      <w:r w:rsidRPr="00C56A0D">
        <w:rPr>
          <w:sz w:val="24"/>
          <w:lang w:val="fi-FI"/>
        </w:rPr>
        <w:t>Tom Jilbert</w:t>
      </w:r>
      <w:r w:rsidRPr="00C56A0D">
        <w:rPr>
          <w:sz w:val="24"/>
          <w:vertAlign w:val="superscript"/>
          <w:lang w:val="fi-FI"/>
        </w:rPr>
        <w:t>1,2</w:t>
      </w:r>
      <w:r w:rsidRPr="00C56A0D">
        <w:rPr>
          <w:sz w:val="24"/>
          <w:lang w:val="fi-FI"/>
        </w:rPr>
        <w:t>, Eero Asmala</w:t>
      </w:r>
      <w:r w:rsidR="00060076">
        <w:rPr>
          <w:sz w:val="24"/>
          <w:vertAlign w:val="superscript"/>
          <w:lang w:val="fi-FI"/>
        </w:rPr>
        <w:t>1,2,3</w:t>
      </w:r>
      <w:r w:rsidRPr="00C56A0D">
        <w:rPr>
          <w:sz w:val="24"/>
          <w:lang w:val="fi-FI"/>
        </w:rPr>
        <w:t>, Christian Schröder</w:t>
      </w:r>
      <w:r w:rsidRPr="00C56A0D">
        <w:rPr>
          <w:sz w:val="24"/>
          <w:vertAlign w:val="superscript"/>
          <w:lang w:val="fi-FI"/>
        </w:rPr>
        <w:t>4</w:t>
      </w:r>
      <w:r w:rsidRPr="00C56A0D">
        <w:rPr>
          <w:sz w:val="24"/>
          <w:lang w:val="fi-FI"/>
        </w:rPr>
        <w:t>, Rosa Tiihonen</w:t>
      </w:r>
      <w:r w:rsidRPr="00C56A0D">
        <w:rPr>
          <w:sz w:val="24"/>
          <w:vertAlign w:val="superscript"/>
          <w:lang w:val="fi-FI"/>
        </w:rPr>
        <w:t>1</w:t>
      </w:r>
      <w:r w:rsidR="00621A9D">
        <w:rPr>
          <w:sz w:val="24"/>
          <w:vertAlign w:val="superscript"/>
          <w:lang w:val="fi-FI"/>
        </w:rPr>
        <w:t>,2</w:t>
      </w:r>
      <w:r w:rsidRPr="00C56A0D">
        <w:rPr>
          <w:sz w:val="24"/>
          <w:lang w:val="fi-FI"/>
        </w:rPr>
        <w:t>, Jukka-Pekka Myllykangas</w:t>
      </w:r>
      <w:r w:rsidRPr="00C56A0D">
        <w:rPr>
          <w:sz w:val="24"/>
          <w:vertAlign w:val="superscript"/>
          <w:lang w:val="fi-FI"/>
        </w:rPr>
        <w:t>1</w:t>
      </w:r>
      <w:r w:rsidR="0035149E">
        <w:rPr>
          <w:sz w:val="24"/>
          <w:vertAlign w:val="superscript"/>
          <w:lang w:val="fi-FI"/>
        </w:rPr>
        <w:t>,2</w:t>
      </w:r>
      <w:r w:rsidRPr="00C56A0D">
        <w:rPr>
          <w:sz w:val="24"/>
          <w:lang w:val="fi-FI"/>
        </w:rPr>
        <w:t>, Joonas J. Virtasalo</w:t>
      </w:r>
      <w:r w:rsidRPr="00C56A0D">
        <w:rPr>
          <w:sz w:val="24"/>
          <w:vertAlign w:val="superscript"/>
          <w:lang w:val="fi-FI"/>
        </w:rPr>
        <w:t>5</w:t>
      </w:r>
      <w:r w:rsidRPr="00C56A0D">
        <w:rPr>
          <w:sz w:val="24"/>
          <w:lang w:val="fi-FI"/>
        </w:rPr>
        <w:t>, Aarno Kotilainen</w:t>
      </w:r>
      <w:r w:rsidRPr="00C56A0D">
        <w:rPr>
          <w:sz w:val="24"/>
          <w:vertAlign w:val="superscript"/>
          <w:lang w:val="fi-FI"/>
        </w:rPr>
        <w:t>5</w:t>
      </w:r>
      <w:r w:rsidRPr="00C56A0D">
        <w:rPr>
          <w:sz w:val="24"/>
          <w:lang w:val="fi-FI"/>
        </w:rPr>
        <w:t>, Pasi Peltola</w:t>
      </w:r>
      <w:r w:rsidRPr="00C56A0D">
        <w:rPr>
          <w:sz w:val="24"/>
          <w:vertAlign w:val="superscript"/>
          <w:lang w:val="fi-FI"/>
        </w:rPr>
        <w:t>6</w:t>
      </w:r>
      <w:r w:rsidRPr="00C56A0D">
        <w:rPr>
          <w:sz w:val="24"/>
          <w:lang w:val="fi-FI"/>
        </w:rPr>
        <w:t>, Päivi Ekholm</w:t>
      </w:r>
      <w:r w:rsidRPr="00C56A0D">
        <w:rPr>
          <w:sz w:val="24"/>
          <w:vertAlign w:val="superscript"/>
          <w:lang w:val="fi-FI"/>
        </w:rPr>
        <w:t>7</w:t>
      </w:r>
      <w:r w:rsidRPr="00C56A0D">
        <w:rPr>
          <w:sz w:val="24"/>
          <w:lang w:val="fi-FI"/>
        </w:rPr>
        <w:t>, and Susanna Hietanen</w:t>
      </w:r>
      <w:r w:rsidRPr="00C56A0D">
        <w:rPr>
          <w:sz w:val="24"/>
          <w:vertAlign w:val="superscript"/>
          <w:lang w:val="fi-FI"/>
        </w:rPr>
        <w:t>1,2</w:t>
      </w:r>
    </w:p>
    <w:p w:rsidR="00C56A0D" w:rsidRDefault="00C56A0D" w:rsidP="00C56A0D">
      <w:pPr>
        <w:spacing w:after="120" w:line="240" w:lineRule="auto"/>
        <w:rPr>
          <w:sz w:val="24"/>
          <w:vertAlign w:val="superscript"/>
          <w:lang w:val="fi-FI"/>
        </w:rPr>
      </w:pPr>
    </w:p>
    <w:p w:rsidR="003F7113" w:rsidRDefault="003F7113" w:rsidP="00C56A0D">
      <w:pPr>
        <w:spacing w:after="120" w:line="240" w:lineRule="auto"/>
        <w:rPr>
          <w:sz w:val="24"/>
          <w:vertAlign w:val="superscript"/>
          <w:lang w:val="fi-FI"/>
        </w:rPr>
      </w:pPr>
    </w:p>
    <w:p w:rsidR="003F7113" w:rsidRDefault="003F7113" w:rsidP="00C56A0D">
      <w:pPr>
        <w:spacing w:after="120" w:line="240" w:lineRule="auto"/>
        <w:rPr>
          <w:sz w:val="24"/>
          <w:vertAlign w:val="superscript"/>
          <w:lang w:val="fi-FI"/>
        </w:rPr>
      </w:pPr>
    </w:p>
    <w:p w:rsidR="003F7113" w:rsidRDefault="003F7113" w:rsidP="00C56A0D">
      <w:pPr>
        <w:spacing w:after="120" w:line="240" w:lineRule="auto"/>
        <w:rPr>
          <w:sz w:val="24"/>
          <w:vertAlign w:val="superscript"/>
          <w:lang w:val="fi-FI"/>
        </w:rPr>
      </w:pPr>
    </w:p>
    <w:p w:rsidR="003F7113" w:rsidRDefault="003F7113" w:rsidP="00C56A0D">
      <w:pPr>
        <w:spacing w:after="120" w:line="240" w:lineRule="auto"/>
        <w:rPr>
          <w:sz w:val="24"/>
          <w:vertAlign w:val="superscript"/>
          <w:lang w:val="fi-FI"/>
        </w:rPr>
      </w:pPr>
    </w:p>
    <w:p w:rsidR="003F7113" w:rsidRDefault="003F7113" w:rsidP="00C56A0D">
      <w:pPr>
        <w:spacing w:after="120" w:line="240" w:lineRule="auto"/>
        <w:rPr>
          <w:sz w:val="24"/>
          <w:vertAlign w:val="superscript"/>
          <w:lang w:val="fi-FI"/>
        </w:rPr>
      </w:pPr>
    </w:p>
    <w:p w:rsidR="003F7113" w:rsidRDefault="003F7113" w:rsidP="00C56A0D">
      <w:pPr>
        <w:spacing w:after="120" w:line="240" w:lineRule="auto"/>
        <w:rPr>
          <w:sz w:val="24"/>
          <w:vertAlign w:val="superscript"/>
          <w:lang w:val="fi-FI"/>
        </w:rPr>
      </w:pPr>
    </w:p>
    <w:p w:rsidR="003F7113" w:rsidRDefault="003F7113" w:rsidP="00C56A0D">
      <w:pPr>
        <w:spacing w:after="120" w:line="240" w:lineRule="auto"/>
        <w:rPr>
          <w:sz w:val="24"/>
          <w:vertAlign w:val="superscript"/>
          <w:lang w:val="fi-FI"/>
        </w:rPr>
      </w:pPr>
    </w:p>
    <w:p w:rsidR="003F7113" w:rsidRDefault="003F7113" w:rsidP="00C56A0D">
      <w:pPr>
        <w:spacing w:after="120" w:line="240" w:lineRule="auto"/>
        <w:rPr>
          <w:sz w:val="24"/>
          <w:vertAlign w:val="superscript"/>
          <w:lang w:val="fi-FI"/>
        </w:rPr>
      </w:pPr>
    </w:p>
    <w:p w:rsidR="003F7113" w:rsidRDefault="003F7113" w:rsidP="00C56A0D">
      <w:pPr>
        <w:spacing w:after="120" w:line="240" w:lineRule="auto"/>
        <w:rPr>
          <w:sz w:val="24"/>
          <w:vertAlign w:val="superscript"/>
          <w:lang w:val="fi-FI"/>
        </w:rPr>
      </w:pPr>
    </w:p>
    <w:p w:rsidR="003F7113" w:rsidRDefault="003F7113" w:rsidP="00C56A0D">
      <w:pPr>
        <w:spacing w:after="120" w:line="240" w:lineRule="auto"/>
        <w:rPr>
          <w:sz w:val="24"/>
          <w:vertAlign w:val="superscript"/>
          <w:lang w:val="fi-FI"/>
        </w:rPr>
      </w:pPr>
    </w:p>
    <w:p w:rsidR="003F7113" w:rsidRDefault="003F7113" w:rsidP="00C56A0D">
      <w:pPr>
        <w:spacing w:after="120" w:line="240" w:lineRule="auto"/>
        <w:rPr>
          <w:sz w:val="24"/>
          <w:vertAlign w:val="superscript"/>
          <w:lang w:val="fi-FI"/>
        </w:rPr>
      </w:pPr>
    </w:p>
    <w:p w:rsidR="00426BFC" w:rsidRDefault="00426BFC" w:rsidP="00C56A0D">
      <w:pPr>
        <w:spacing w:after="120" w:line="240" w:lineRule="auto"/>
        <w:rPr>
          <w:sz w:val="24"/>
          <w:vertAlign w:val="superscript"/>
          <w:lang w:val="fi-FI"/>
        </w:rPr>
      </w:pPr>
    </w:p>
    <w:p w:rsidR="00426BFC" w:rsidRDefault="00426BFC" w:rsidP="00C56A0D">
      <w:pPr>
        <w:spacing w:after="120" w:line="240" w:lineRule="auto"/>
        <w:rPr>
          <w:sz w:val="24"/>
          <w:vertAlign w:val="superscript"/>
          <w:lang w:val="fi-FI"/>
        </w:rPr>
      </w:pPr>
    </w:p>
    <w:p w:rsidR="00426BFC" w:rsidRDefault="00426BFC" w:rsidP="00C56A0D">
      <w:pPr>
        <w:spacing w:after="120" w:line="240" w:lineRule="auto"/>
        <w:rPr>
          <w:sz w:val="24"/>
          <w:vertAlign w:val="superscript"/>
          <w:lang w:val="fi-FI"/>
        </w:rPr>
      </w:pPr>
    </w:p>
    <w:p w:rsidR="00C56A0D" w:rsidRPr="008C0BC2" w:rsidRDefault="00C56A0D" w:rsidP="00511E98">
      <w:pPr>
        <w:spacing w:line="240" w:lineRule="auto"/>
        <w:jc w:val="left"/>
        <w:rPr>
          <w:lang w:val="en-US"/>
        </w:rPr>
      </w:pPr>
      <w:r w:rsidRPr="008C0BC2">
        <w:rPr>
          <w:vertAlign w:val="superscript"/>
          <w:lang w:val="en-US"/>
        </w:rPr>
        <w:t>1</w:t>
      </w:r>
      <w:r w:rsidRPr="008C0BC2">
        <w:rPr>
          <w:lang w:val="en-US"/>
        </w:rPr>
        <w:t>Department of Environmental Sciences, Faculty of Biological and Environmental Sciences, University of Helsinki, P.O. Box 65, 00014 University of Helsinki, Finland</w:t>
      </w:r>
    </w:p>
    <w:p w:rsidR="00C56A0D" w:rsidRPr="008C0BC2" w:rsidRDefault="00C56A0D" w:rsidP="00511E98">
      <w:pPr>
        <w:spacing w:line="240" w:lineRule="auto"/>
        <w:jc w:val="left"/>
        <w:rPr>
          <w:lang w:val="en-US"/>
        </w:rPr>
      </w:pPr>
      <w:r w:rsidRPr="008C0BC2">
        <w:rPr>
          <w:vertAlign w:val="superscript"/>
          <w:lang w:val="en-US"/>
        </w:rPr>
        <w:t>2</w:t>
      </w:r>
      <w:r w:rsidRPr="008C0BC2">
        <w:rPr>
          <w:lang w:val="en-US"/>
        </w:rPr>
        <w:t xml:space="preserve">Tvärminne Zoological </w:t>
      </w:r>
      <w:r w:rsidR="00632725">
        <w:rPr>
          <w:lang w:val="en-US"/>
        </w:rPr>
        <w:t>Station</w:t>
      </w:r>
      <w:r w:rsidRPr="008C0BC2">
        <w:rPr>
          <w:lang w:val="en-US"/>
        </w:rPr>
        <w:t>, University of Helsinki, J.A. Palménintie 260, 10900 Hanko, Finland</w:t>
      </w:r>
    </w:p>
    <w:p w:rsidR="00C56A0D" w:rsidRPr="008C0BC2" w:rsidRDefault="00C56A0D" w:rsidP="00511E98">
      <w:pPr>
        <w:spacing w:line="240" w:lineRule="auto"/>
        <w:jc w:val="left"/>
        <w:rPr>
          <w:lang w:val="en-US"/>
        </w:rPr>
      </w:pPr>
      <w:r w:rsidRPr="008C0BC2">
        <w:rPr>
          <w:vertAlign w:val="superscript"/>
          <w:lang w:val="en-US"/>
        </w:rPr>
        <w:t>3</w:t>
      </w:r>
      <w:r>
        <w:rPr>
          <w:lang w:val="en-US"/>
        </w:rPr>
        <w:t>Department of Bioscience -</w:t>
      </w:r>
      <w:r w:rsidRPr="008C0BC2">
        <w:rPr>
          <w:lang w:val="en-US"/>
        </w:rPr>
        <w:t>Applied Marine Ecology and Modelling, Aarhus University, Frederiksborgvej 399, 4000 Roskilde, Denmark</w:t>
      </w:r>
    </w:p>
    <w:p w:rsidR="00C56A0D" w:rsidRPr="008C0BC2" w:rsidRDefault="00C56A0D" w:rsidP="00511E98">
      <w:pPr>
        <w:spacing w:line="240" w:lineRule="auto"/>
        <w:jc w:val="left"/>
        <w:rPr>
          <w:lang w:val="en-US"/>
        </w:rPr>
      </w:pPr>
      <w:r w:rsidRPr="008C0BC2">
        <w:rPr>
          <w:vertAlign w:val="superscript"/>
          <w:lang w:val="en-US"/>
        </w:rPr>
        <w:t>4</w:t>
      </w:r>
      <w:r w:rsidRPr="008C0BC2">
        <w:rPr>
          <w:lang w:val="en-US"/>
        </w:rPr>
        <w:t xml:space="preserve">Biological and Environmental Sciences, </w:t>
      </w:r>
      <w:r>
        <w:rPr>
          <w:lang w:val="en-US"/>
        </w:rPr>
        <w:t xml:space="preserve">Faculty of Natural Sciences, </w:t>
      </w:r>
      <w:r w:rsidRPr="008C0BC2">
        <w:rPr>
          <w:lang w:val="en-US"/>
        </w:rPr>
        <w:t>University of Stirling, Stirling FK9 4LA, Scotland, United Kingdom</w:t>
      </w:r>
    </w:p>
    <w:p w:rsidR="00C56A0D" w:rsidRPr="008C0BC2" w:rsidRDefault="00C56A0D" w:rsidP="00511E98">
      <w:pPr>
        <w:spacing w:line="240" w:lineRule="auto"/>
        <w:jc w:val="left"/>
        <w:rPr>
          <w:lang w:val="en-US"/>
        </w:rPr>
      </w:pPr>
      <w:r w:rsidRPr="000079C9">
        <w:rPr>
          <w:vertAlign w:val="superscript"/>
          <w:lang w:val="en-US"/>
        </w:rPr>
        <w:t>5</w:t>
      </w:r>
      <w:r>
        <w:rPr>
          <w:lang w:val="en-US"/>
        </w:rPr>
        <w:t xml:space="preserve">Marine Geology, </w:t>
      </w:r>
      <w:r w:rsidRPr="000079C9">
        <w:rPr>
          <w:lang w:val="en-US"/>
        </w:rPr>
        <w:t>Geological</w:t>
      </w:r>
      <w:r w:rsidRPr="008C0BC2">
        <w:rPr>
          <w:lang w:val="en-US"/>
        </w:rPr>
        <w:t xml:space="preserve"> Survey of Finland (GTK), P.O. Box 96, 02151 Espoo, Finland</w:t>
      </w:r>
    </w:p>
    <w:p w:rsidR="00C56A0D" w:rsidRPr="008C0BC2" w:rsidRDefault="00C56A0D" w:rsidP="00511E98">
      <w:pPr>
        <w:spacing w:line="240" w:lineRule="auto"/>
        <w:jc w:val="left"/>
        <w:rPr>
          <w:lang w:val="en-US"/>
        </w:rPr>
      </w:pPr>
      <w:r w:rsidRPr="008C0BC2">
        <w:rPr>
          <w:vertAlign w:val="superscript"/>
          <w:lang w:val="en-US"/>
        </w:rPr>
        <w:t>6</w:t>
      </w:r>
      <w:r w:rsidRPr="00CF19FF">
        <w:rPr>
          <w:lang w:val="en-US"/>
        </w:rPr>
        <w:t>Boliden Rönnskär, 932 81 Skelleftehamn, Sweden</w:t>
      </w:r>
    </w:p>
    <w:p w:rsidR="00C56A0D" w:rsidRPr="008C0BC2" w:rsidRDefault="00C56A0D" w:rsidP="00511E98">
      <w:pPr>
        <w:spacing w:line="240" w:lineRule="auto"/>
        <w:jc w:val="left"/>
        <w:rPr>
          <w:lang w:val="en-US"/>
        </w:rPr>
      </w:pPr>
      <w:r w:rsidRPr="008C0BC2">
        <w:rPr>
          <w:vertAlign w:val="superscript"/>
          <w:lang w:val="en-US"/>
        </w:rPr>
        <w:t>7</w:t>
      </w:r>
      <w:r w:rsidRPr="008C0BC2">
        <w:rPr>
          <w:lang w:val="en-US"/>
        </w:rPr>
        <w:t>Department of Food and Environmental Sciences, P.O. Box 66, 00014 University of Helsinki, Finland</w:t>
      </w:r>
    </w:p>
    <w:p w:rsidR="000A1B66" w:rsidRDefault="000A1B66" w:rsidP="008E213F">
      <w:pPr>
        <w:pStyle w:val="Correspondence"/>
      </w:pPr>
      <w:r w:rsidRPr="000A1B66">
        <w:rPr>
          <w:i/>
        </w:rPr>
        <w:t>Correspondence to</w:t>
      </w:r>
      <w:r>
        <w:t xml:space="preserve">: </w:t>
      </w:r>
      <w:r w:rsidR="00C56A0D">
        <w:t>Tom Jilbert</w:t>
      </w:r>
      <w:r>
        <w:t xml:space="preserve"> (</w:t>
      </w:r>
      <w:r w:rsidR="00C56A0D">
        <w:t>tom.jilbert</w:t>
      </w:r>
      <w:r>
        <w:t>@</w:t>
      </w:r>
      <w:r w:rsidR="00C56A0D">
        <w:t>helsinki.fi</w:t>
      </w:r>
      <w:r>
        <w:t>)</w:t>
      </w:r>
    </w:p>
    <w:p w:rsidR="00C56A0D" w:rsidRDefault="00C56A0D" w:rsidP="00B4015F">
      <w:pPr>
        <w:rPr>
          <w:b/>
        </w:rPr>
      </w:pPr>
    </w:p>
    <w:p w:rsidR="008E28EF" w:rsidRDefault="000A1B66" w:rsidP="008E28EF">
      <w:pPr>
        <w:rPr>
          <w:b/>
        </w:rPr>
      </w:pPr>
      <w:r w:rsidRPr="000A1B66">
        <w:rPr>
          <w:b/>
        </w:rPr>
        <w:lastRenderedPageBreak/>
        <w:t>Abstract.</w:t>
      </w:r>
      <w:r>
        <w:t xml:space="preserve"> </w:t>
      </w:r>
      <w:r w:rsidR="00C56A0D" w:rsidRPr="00C56A0D">
        <w:t>Iron (Fe) plays a ke</w:t>
      </w:r>
      <w:r w:rsidR="00C467C6">
        <w:t>y role in sedimentary diagenetic processes</w:t>
      </w:r>
      <w:r w:rsidR="00C56A0D" w:rsidRPr="00C56A0D">
        <w:t xml:space="preserve"> in coastal systems, participating in various redox reactions and influencing the burial of organic carbon.  Large amounts of Fe enter the marine environment from boreal river catchments associated with dissolved organic matter (DOM)</w:t>
      </w:r>
      <w:r w:rsidR="00B10BD1">
        <w:t xml:space="preserve"> and as colloidal Fe oxyhydroxides</w:t>
      </w:r>
      <w:r w:rsidR="0073394E">
        <w:t>, principally ferrihydrite</w:t>
      </w:r>
      <w:r w:rsidR="00C56A0D" w:rsidRPr="00C56A0D">
        <w:t xml:space="preserve">. However, the fate of this Fe pool in estuarine sediments has not been extensively studied. Here we show that flocculation </w:t>
      </w:r>
      <w:r w:rsidR="00B10BD1">
        <w:t>processes</w:t>
      </w:r>
      <w:r w:rsidR="00C56A0D" w:rsidRPr="00C56A0D">
        <w:t xml:space="preserve"> along</w:t>
      </w:r>
      <w:r w:rsidR="00BA3D31">
        <w:t xml:space="preserve"> a</w:t>
      </w:r>
      <w:r w:rsidR="00C56A0D" w:rsidRPr="00C56A0D">
        <w:t xml:space="preserve"> salinity gradient in </w:t>
      </w:r>
      <w:r w:rsidR="00C56A0D">
        <w:t xml:space="preserve">an </w:t>
      </w:r>
      <w:r w:rsidR="00C56A0D" w:rsidRPr="00C56A0D">
        <w:t>estuar</w:t>
      </w:r>
      <w:r w:rsidR="00C56A0D">
        <w:t>y</w:t>
      </w:r>
      <w:r w:rsidR="00C56A0D" w:rsidRPr="00C56A0D">
        <w:t xml:space="preserve"> of the northern Baltic Sea efficiently transfer Fe </w:t>
      </w:r>
      <w:r w:rsidR="000C4018">
        <w:t xml:space="preserve">and OM </w:t>
      </w:r>
      <w:r w:rsidR="00C56A0D" w:rsidRPr="00C56A0D">
        <w:t xml:space="preserve">from the dissolved phase into particulate material that accumulates in the sediments. </w:t>
      </w:r>
      <w:r w:rsidR="00BB1BED">
        <w:t xml:space="preserve">Flocculation of Fe and OM is partially decoupled, likely due to the presence of discrete </w:t>
      </w:r>
      <w:r w:rsidR="009C671A">
        <w:t xml:space="preserve">colloidal </w:t>
      </w:r>
      <w:r w:rsidR="00BB1BED">
        <w:t xml:space="preserve">ferrihydrite in the freshwater Fe pool which </w:t>
      </w:r>
      <w:r w:rsidR="00BD264F">
        <w:t>respond</w:t>
      </w:r>
      <w:r w:rsidR="009C671A">
        <w:t>s</w:t>
      </w:r>
      <w:r w:rsidR="00BD264F">
        <w:t xml:space="preserve"> differently </w:t>
      </w:r>
      <w:r w:rsidR="00C74FD5">
        <w:t>from</w:t>
      </w:r>
      <w:r w:rsidR="00BD264F">
        <w:t xml:space="preserve"> DOM </w:t>
      </w:r>
      <w:r w:rsidR="00C74FD5">
        <w:t>to</w:t>
      </w:r>
      <w:r w:rsidR="00BD264F">
        <w:t xml:space="preserve"> estuarine mixing. </w:t>
      </w:r>
      <w:r w:rsidR="00DC0B39">
        <w:t>F</w:t>
      </w:r>
      <w:r w:rsidR="00BB1BED">
        <w:t xml:space="preserve">urther decoupling of Fe from OM occurs during sedimentation. </w:t>
      </w:r>
      <w:r w:rsidR="007A7AF1">
        <w:t>While w</w:t>
      </w:r>
      <w:r w:rsidR="00BB1BED">
        <w:t>e</w:t>
      </w:r>
      <w:r w:rsidR="00C56A0D" w:rsidRPr="00C56A0D">
        <w:t xml:space="preserve"> observe a </w:t>
      </w:r>
      <w:r w:rsidR="007A7AF1">
        <w:t>clear</w:t>
      </w:r>
      <w:r w:rsidR="00BD264F">
        <w:t xml:space="preserve"> </w:t>
      </w:r>
      <w:r w:rsidR="00C56A0D" w:rsidRPr="00C56A0D">
        <w:t xml:space="preserve">decline with distance offshore in </w:t>
      </w:r>
      <w:r w:rsidR="00BB1BED">
        <w:t>the</w:t>
      </w:r>
      <w:r w:rsidR="00C56A0D" w:rsidRPr="00C56A0D">
        <w:t xml:space="preserve"> proportion of terrestrial </w:t>
      </w:r>
      <w:r w:rsidR="00C56A0D">
        <w:t xml:space="preserve">material </w:t>
      </w:r>
      <w:r w:rsidR="00C56A0D" w:rsidRPr="00C56A0D">
        <w:t xml:space="preserve">in the </w:t>
      </w:r>
      <w:r w:rsidR="00C56A0D">
        <w:t xml:space="preserve">sedimentary </w:t>
      </w:r>
      <w:r w:rsidR="00B10BD1">
        <w:t xml:space="preserve">particulate </w:t>
      </w:r>
      <w:r w:rsidR="00C56A0D" w:rsidRPr="00C56A0D">
        <w:t xml:space="preserve">organic matter </w:t>
      </w:r>
      <w:r w:rsidR="00B10BD1">
        <w:t>(POM)</w:t>
      </w:r>
      <w:r w:rsidR="007A7AF1">
        <w:t xml:space="preserve"> pool</w:t>
      </w:r>
      <w:r w:rsidR="00BB1BED">
        <w:t xml:space="preserve">, the distribution of flocculated Fe in sediments is modulated by focusing effects. </w:t>
      </w:r>
      <w:r w:rsidR="00770491">
        <w:t>Labile Fe phases are mo</w:t>
      </w:r>
      <w:r w:rsidR="00174B99">
        <w:t>st</w:t>
      </w:r>
      <w:r w:rsidR="00770491">
        <w:t xml:space="preserve"> abundant </w:t>
      </w:r>
      <w:r w:rsidR="00174B99">
        <w:t xml:space="preserve">at a deep site </w:t>
      </w:r>
      <w:r w:rsidR="00770491">
        <w:t>in the inner basin of the estuary, consistent with input from flocculation</w:t>
      </w:r>
      <w:r w:rsidR="0073394E">
        <w:t xml:space="preserve"> and subsequent focusing</w:t>
      </w:r>
      <w:r w:rsidR="00770491">
        <w:t xml:space="preserve">. </w:t>
      </w:r>
      <w:r w:rsidR="00F86595">
        <w:t>T</w:t>
      </w:r>
      <w:r w:rsidR="00770491">
        <w:t>he</w:t>
      </w:r>
      <w:r w:rsidR="00BA3D31">
        <w:t xml:space="preserve"> majority of the labile Fe pool</w:t>
      </w:r>
      <w:r w:rsidR="0073394E">
        <w:t xml:space="preserve"> </w:t>
      </w:r>
      <w:r w:rsidR="00770491">
        <w:t>is present as Fe (II)</w:t>
      </w:r>
      <w:r w:rsidR="009B6438">
        <w:t>, i</w:t>
      </w:r>
      <w:r w:rsidR="00770491">
        <w:t>nclud</w:t>
      </w:r>
      <w:r w:rsidR="00BA3D31">
        <w:t>ing</w:t>
      </w:r>
      <w:r w:rsidR="00770491">
        <w:t xml:space="preserve"> </w:t>
      </w:r>
      <w:r w:rsidR="009B6438">
        <w:t xml:space="preserve">both </w:t>
      </w:r>
      <w:r w:rsidR="0073394E">
        <w:t xml:space="preserve">acid-volatile sulfur (AVS)-bound Fe and </w:t>
      </w:r>
      <w:r w:rsidR="00770491">
        <w:t xml:space="preserve">unsulfidized </w:t>
      </w:r>
      <w:r w:rsidR="0073394E">
        <w:t>phases</w:t>
      </w:r>
      <w:r w:rsidR="009B6438">
        <w:t>. The ubiquitous presence of unsulfidized Fe (II) throughout the sediment column suggests</w:t>
      </w:r>
      <w:r w:rsidR="00770491">
        <w:t xml:space="preserve"> </w:t>
      </w:r>
      <w:r w:rsidR="00C76DC4">
        <w:t>Fe (II)-OM</w:t>
      </w:r>
      <w:r w:rsidR="00C76DC4" w:rsidRPr="00C56A0D">
        <w:t xml:space="preserve"> </w:t>
      </w:r>
      <w:r w:rsidR="00770491" w:rsidRPr="00C56A0D">
        <w:t>complexes</w:t>
      </w:r>
      <w:r w:rsidR="00BD264F">
        <w:t xml:space="preserve"> derived from reduction of </w:t>
      </w:r>
      <w:r w:rsidR="00BA3D31">
        <w:t xml:space="preserve">flocculated </w:t>
      </w:r>
      <w:r w:rsidR="00BD264F">
        <w:t>Fe (III)-OM, while other Fe (II) phases are likely derived from the reduction of flocculated ferrihydrite. D</w:t>
      </w:r>
      <w:r w:rsidR="00F86595">
        <w:t xml:space="preserve">epth-integrated rates of Fe (II) accumulation (AVS-Fe + unsulfidized Fe (II) + pyrite) for the period 1970–2015 are greater in the inner basin of the estuary with respect to a site further offshore, </w:t>
      </w:r>
      <w:r w:rsidR="00BD264F">
        <w:t>confirming</w:t>
      </w:r>
      <w:r w:rsidR="00F86595">
        <w:t xml:space="preserve"> higher rates of Fe reduction in near-shore areas. </w:t>
      </w:r>
      <w:r w:rsidR="007171E1">
        <w:t xml:space="preserve">Mössbauer </w:t>
      </w:r>
      <w:r w:rsidR="007171E1" w:rsidRPr="009C763A">
        <w:rPr>
          <w:vertAlign w:val="superscript"/>
        </w:rPr>
        <w:t>57</w:t>
      </w:r>
      <w:r w:rsidR="007171E1">
        <w:t>Fe spectroscopy shows that refractory Fe is composed largely of superparamagnetic Fe (III)</w:t>
      </w:r>
      <w:r w:rsidR="00793ED5">
        <w:t xml:space="preserve">, </w:t>
      </w:r>
      <w:r w:rsidR="007171E1">
        <w:t>high-spin Fe (II) in silicate</w:t>
      </w:r>
      <w:r w:rsidR="00DC0B39">
        <w:t>s</w:t>
      </w:r>
      <w:r w:rsidR="00793ED5">
        <w:t>, and</w:t>
      </w:r>
      <w:r w:rsidR="00546E4E">
        <w:t>,</w:t>
      </w:r>
      <w:r w:rsidR="00793ED5">
        <w:t xml:space="preserve"> at one station</w:t>
      </w:r>
      <w:r w:rsidR="00546E4E">
        <w:t>,</w:t>
      </w:r>
      <w:r w:rsidR="00793ED5">
        <w:t xml:space="preserve"> also</w:t>
      </w:r>
      <w:r w:rsidR="0074150C">
        <w:t xml:space="preserve"> </w:t>
      </w:r>
      <w:r w:rsidR="00DC0B39">
        <w:t xml:space="preserve">oxide minerals derived from </w:t>
      </w:r>
      <w:r w:rsidR="00C4457B">
        <w:t xml:space="preserve">past industrial activities. </w:t>
      </w:r>
      <w:r w:rsidR="00793ED5">
        <w:t>Our results highlight that</w:t>
      </w:r>
      <w:r w:rsidR="00793ED5" w:rsidRPr="00793ED5">
        <w:t xml:space="preserve"> </w:t>
      </w:r>
      <w:r w:rsidR="00DC0B39">
        <w:t>the cycling of Fe in boreal estuarine environments is complex, and that the partial decoupling of Fe from OM during flocculation and sedimentation is key to understanding the</w:t>
      </w:r>
      <w:r w:rsidR="00546E4E">
        <w:t xml:space="preserve"> role of Fe in</w:t>
      </w:r>
      <w:r w:rsidR="00DC0B39">
        <w:t xml:space="preserve"> </w:t>
      </w:r>
      <w:r w:rsidR="00546E4E">
        <w:t>sedimentary diagenetic processes</w:t>
      </w:r>
      <w:r w:rsidR="00B93B5B">
        <w:t xml:space="preserve"> in coastal areas</w:t>
      </w:r>
      <w:r w:rsidR="00546E4E">
        <w:t>.</w:t>
      </w:r>
      <w:r w:rsidR="00546E4E" w:rsidRPr="00C56A0D">
        <w:t xml:space="preserve"> </w:t>
      </w:r>
    </w:p>
    <w:p w:rsidR="008E28EF" w:rsidRDefault="008E28EF" w:rsidP="008E28EF">
      <w:pPr>
        <w:rPr>
          <w:b/>
        </w:rPr>
      </w:pPr>
    </w:p>
    <w:p w:rsidR="008E28EF" w:rsidRDefault="008E28EF" w:rsidP="008E28EF">
      <w:pPr>
        <w:rPr>
          <w:b/>
        </w:rPr>
      </w:pPr>
    </w:p>
    <w:p w:rsidR="008E28EF" w:rsidRDefault="008E28EF" w:rsidP="008E28EF">
      <w:pPr>
        <w:rPr>
          <w:b/>
        </w:rPr>
      </w:pPr>
    </w:p>
    <w:p w:rsidR="008E28EF" w:rsidRDefault="008E28EF" w:rsidP="008E28EF">
      <w:pPr>
        <w:rPr>
          <w:b/>
        </w:rPr>
      </w:pPr>
    </w:p>
    <w:p w:rsidR="008E28EF" w:rsidRDefault="008E28EF" w:rsidP="008E28EF">
      <w:pPr>
        <w:rPr>
          <w:b/>
        </w:rPr>
      </w:pPr>
    </w:p>
    <w:p w:rsidR="008E28EF" w:rsidRDefault="008E28EF" w:rsidP="008E28EF">
      <w:pPr>
        <w:rPr>
          <w:b/>
        </w:rPr>
      </w:pPr>
    </w:p>
    <w:p w:rsidR="008E28EF" w:rsidRDefault="008E28EF" w:rsidP="008E28EF">
      <w:pPr>
        <w:rPr>
          <w:b/>
        </w:rPr>
      </w:pPr>
    </w:p>
    <w:p w:rsidR="008E28EF" w:rsidRDefault="008E28EF" w:rsidP="008E28EF">
      <w:pPr>
        <w:rPr>
          <w:b/>
        </w:rPr>
      </w:pPr>
    </w:p>
    <w:p w:rsidR="00D10890" w:rsidRDefault="00D10890" w:rsidP="008E28EF">
      <w:pPr>
        <w:rPr>
          <w:b/>
        </w:rPr>
      </w:pPr>
    </w:p>
    <w:p w:rsidR="00F86595" w:rsidRDefault="00F86595" w:rsidP="008E28EF">
      <w:pPr>
        <w:rPr>
          <w:b/>
        </w:rPr>
      </w:pPr>
    </w:p>
    <w:p w:rsidR="00F86595" w:rsidRDefault="00F86595" w:rsidP="008E28EF">
      <w:pPr>
        <w:rPr>
          <w:b/>
        </w:rPr>
      </w:pPr>
    </w:p>
    <w:p w:rsidR="00F86595" w:rsidRDefault="00F86595" w:rsidP="008E28EF">
      <w:pPr>
        <w:rPr>
          <w:b/>
        </w:rPr>
      </w:pPr>
    </w:p>
    <w:p w:rsidR="009847B5" w:rsidRDefault="009847B5" w:rsidP="008E28EF">
      <w:pPr>
        <w:rPr>
          <w:b/>
        </w:rPr>
      </w:pPr>
    </w:p>
    <w:p w:rsidR="009847B5" w:rsidRDefault="009847B5" w:rsidP="008E28EF">
      <w:pPr>
        <w:rPr>
          <w:b/>
        </w:rPr>
      </w:pPr>
    </w:p>
    <w:p w:rsidR="008E28EF" w:rsidRPr="008E28EF" w:rsidRDefault="008E28EF" w:rsidP="008E28EF">
      <w:pPr>
        <w:rPr>
          <w:b/>
        </w:rPr>
      </w:pPr>
      <w:r w:rsidRPr="008E28EF">
        <w:rPr>
          <w:b/>
        </w:rPr>
        <w:lastRenderedPageBreak/>
        <w:t>Copyright statement</w:t>
      </w:r>
    </w:p>
    <w:p w:rsidR="008E28EF" w:rsidRDefault="008E28EF" w:rsidP="008E28EF">
      <w:r>
        <w:t>The authors certify the following:</w:t>
      </w:r>
    </w:p>
    <w:p w:rsidR="008E28EF" w:rsidRDefault="008E28EF" w:rsidP="008E28EF">
      <w:pPr>
        <w:pStyle w:val="ListParagraph"/>
        <w:numPr>
          <w:ilvl w:val="0"/>
          <w:numId w:val="5"/>
        </w:numPr>
      </w:pPr>
      <w:r>
        <w:t xml:space="preserve">All co-authors have approved publication of the manuscript and authorized the corresponding author to enter into copyright agreements for publication in </w:t>
      </w:r>
      <w:r w:rsidRPr="008E28EF">
        <w:rPr>
          <w:i/>
        </w:rPr>
        <w:t>Biogeosciences</w:t>
      </w:r>
      <w:r>
        <w:t xml:space="preserve"> </w:t>
      </w:r>
    </w:p>
    <w:p w:rsidR="008E28EF" w:rsidRDefault="008E28EF" w:rsidP="008E28EF">
      <w:pPr>
        <w:pStyle w:val="ListParagraph"/>
        <w:numPr>
          <w:ilvl w:val="0"/>
          <w:numId w:val="5"/>
        </w:numPr>
      </w:pPr>
      <w:r>
        <w:t xml:space="preserve">The work described has not been published before </w:t>
      </w:r>
    </w:p>
    <w:p w:rsidR="008E28EF" w:rsidRDefault="008E28EF" w:rsidP="008E28EF">
      <w:pPr>
        <w:pStyle w:val="ListParagraph"/>
        <w:numPr>
          <w:ilvl w:val="0"/>
          <w:numId w:val="5"/>
        </w:numPr>
      </w:pPr>
      <w:r>
        <w:t>The work described is not under consideration for publication elsewhere</w:t>
      </w:r>
    </w:p>
    <w:p w:rsidR="003F7113" w:rsidRPr="008E28EF" w:rsidRDefault="008E28EF" w:rsidP="008E28EF">
      <w:pPr>
        <w:pStyle w:val="ListParagraph"/>
        <w:numPr>
          <w:ilvl w:val="0"/>
          <w:numId w:val="5"/>
        </w:numPr>
        <w:spacing w:line="240" w:lineRule="auto"/>
        <w:jc w:val="left"/>
        <w:rPr>
          <w:rFonts w:cs="Arial"/>
          <w:b/>
          <w:bCs/>
          <w:color w:val="000000"/>
          <w:kern w:val="32"/>
          <w:szCs w:val="32"/>
        </w:rPr>
      </w:pPr>
      <w:r>
        <w:t>The work does not contain any previously copyrighted material</w:t>
      </w:r>
      <w:r w:rsidR="003F7113">
        <w:br w:type="page"/>
      </w:r>
    </w:p>
    <w:p w:rsidR="00C82F79" w:rsidRDefault="00C82F79" w:rsidP="00016299">
      <w:pPr>
        <w:pStyle w:val="Heading1"/>
        <w:spacing w:before="240" w:line="360" w:lineRule="auto"/>
      </w:pPr>
      <w:r>
        <w:lastRenderedPageBreak/>
        <w:t xml:space="preserve">1 </w:t>
      </w:r>
      <w:r w:rsidR="00C56A0D">
        <w:t>Introduction</w:t>
      </w:r>
    </w:p>
    <w:p w:rsidR="00C56A0D" w:rsidRPr="008C0BC2" w:rsidRDefault="00C56A0D" w:rsidP="00016299">
      <w:pPr>
        <w:spacing w:before="240" w:after="240"/>
        <w:rPr>
          <w:lang w:val="en-US"/>
        </w:rPr>
      </w:pPr>
      <w:r w:rsidRPr="008C0BC2">
        <w:rPr>
          <w:lang w:val="en-US"/>
        </w:rPr>
        <w:t xml:space="preserve">Iron (Fe) is present in marine and freshwater sediments in a wide range of phases. Reactive Fe minerals, such as oxides, sulfides, phosphates and carbonates, are involved in diagenetic reactions in sediments and </w:t>
      </w:r>
      <w:r>
        <w:rPr>
          <w:lang w:val="en-US"/>
        </w:rPr>
        <w:t>consequently</w:t>
      </w:r>
      <w:r w:rsidRPr="008C0BC2">
        <w:rPr>
          <w:lang w:val="en-US"/>
        </w:rPr>
        <w:t xml:space="preserve"> influence the </w:t>
      </w:r>
      <w:r>
        <w:rPr>
          <w:lang w:val="en-US"/>
        </w:rPr>
        <w:t>cycling</w:t>
      </w:r>
      <w:r w:rsidRPr="008C0BC2">
        <w:rPr>
          <w:lang w:val="en-US"/>
        </w:rPr>
        <w:t xml:space="preserve"> of carbon and nutrients (e.g., Berner, 1970</w:t>
      </w:r>
      <w:r>
        <w:rPr>
          <w:lang w:val="en-US"/>
        </w:rPr>
        <w:t>;</w:t>
      </w:r>
      <w:r w:rsidRPr="008C0BC2">
        <w:rPr>
          <w:lang w:val="en-US"/>
        </w:rPr>
        <w:t xml:space="preserve"> Slomp et al., 1996a,b</w:t>
      </w:r>
      <w:r>
        <w:rPr>
          <w:lang w:val="en-US"/>
        </w:rPr>
        <w:t>;</w:t>
      </w:r>
      <w:r w:rsidRPr="008C0BC2">
        <w:rPr>
          <w:lang w:val="en-US"/>
        </w:rPr>
        <w:t xml:space="preserve"> Lovley et al., 2004</w:t>
      </w:r>
      <w:r>
        <w:rPr>
          <w:lang w:val="en-US"/>
        </w:rPr>
        <w:t>;</w:t>
      </w:r>
      <w:r w:rsidRPr="008C0BC2">
        <w:rPr>
          <w:lang w:val="en-US"/>
        </w:rPr>
        <w:t xml:space="preserve"> Jilbert and Slomp, 2013</w:t>
      </w:r>
      <w:r>
        <w:rPr>
          <w:lang w:val="en-US"/>
        </w:rPr>
        <w:t>;</w:t>
      </w:r>
      <w:r w:rsidRPr="008C0BC2">
        <w:rPr>
          <w:lang w:val="en-US"/>
        </w:rPr>
        <w:t xml:space="preserve"> Kraal et al., 2015</w:t>
      </w:r>
      <w:r>
        <w:rPr>
          <w:lang w:val="en-US"/>
        </w:rPr>
        <w:t>; Robertson et al., 2016</w:t>
      </w:r>
      <w:r w:rsidRPr="008C0BC2">
        <w:rPr>
          <w:lang w:val="en-US"/>
        </w:rPr>
        <w:t xml:space="preserve">). </w:t>
      </w:r>
      <w:r>
        <w:rPr>
          <w:lang w:val="en-US"/>
        </w:rPr>
        <w:t xml:space="preserve">Iron has also recently been shown to stabilize organic carbon in sediments, promoting carbon burial (Lalonde et al., 2012; Shields et al., 2016). </w:t>
      </w:r>
      <w:r w:rsidRPr="008C0BC2">
        <w:rPr>
          <w:lang w:val="en-US"/>
        </w:rPr>
        <w:t xml:space="preserve">Hence, the </w:t>
      </w:r>
      <w:r>
        <w:rPr>
          <w:lang w:val="en-US"/>
        </w:rPr>
        <w:t xml:space="preserve">lateral and vertical </w:t>
      </w:r>
      <w:r w:rsidRPr="008C0BC2">
        <w:rPr>
          <w:lang w:val="en-US"/>
        </w:rPr>
        <w:t>distribution of Fe</w:t>
      </w:r>
      <w:r>
        <w:rPr>
          <w:lang w:val="en-US"/>
        </w:rPr>
        <w:t xml:space="preserve"> in sediments</w:t>
      </w:r>
      <w:r w:rsidRPr="008C0BC2">
        <w:rPr>
          <w:lang w:val="en-US"/>
        </w:rPr>
        <w:t xml:space="preserve"> is important for </w:t>
      </w:r>
      <w:r>
        <w:rPr>
          <w:lang w:val="en-US"/>
        </w:rPr>
        <w:t xml:space="preserve">broader </w:t>
      </w:r>
      <w:r w:rsidRPr="008C0BC2">
        <w:rPr>
          <w:lang w:val="en-US"/>
        </w:rPr>
        <w:t>biogeochemi</w:t>
      </w:r>
      <w:r>
        <w:rPr>
          <w:lang w:val="en-US"/>
        </w:rPr>
        <w:t>cal cycles</w:t>
      </w:r>
      <w:r w:rsidRPr="008C0BC2">
        <w:rPr>
          <w:lang w:val="en-US"/>
        </w:rPr>
        <w:t xml:space="preserve">. Critical to understanding the distribution of </w:t>
      </w:r>
      <w:r>
        <w:rPr>
          <w:lang w:val="en-US"/>
        </w:rPr>
        <w:t xml:space="preserve">sedimentary </w:t>
      </w:r>
      <w:r w:rsidRPr="008C0BC2">
        <w:rPr>
          <w:lang w:val="en-US"/>
        </w:rPr>
        <w:t>Fe</w:t>
      </w:r>
      <w:r>
        <w:rPr>
          <w:lang w:val="en-US"/>
        </w:rPr>
        <w:t xml:space="preserve"> </w:t>
      </w:r>
      <w:r w:rsidRPr="008C0BC2">
        <w:rPr>
          <w:lang w:val="en-US"/>
        </w:rPr>
        <w:t xml:space="preserve">is a </w:t>
      </w:r>
      <w:r>
        <w:rPr>
          <w:lang w:val="en-US"/>
        </w:rPr>
        <w:t>knowledge</w:t>
      </w:r>
      <w:r w:rsidRPr="008C0BC2">
        <w:rPr>
          <w:lang w:val="en-US"/>
        </w:rPr>
        <w:t xml:space="preserve"> of the processes converting Fe between its various forms, and how they var</w:t>
      </w:r>
      <w:r w:rsidR="00016299">
        <w:rPr>
          <w:lang w:val="en-US"/>
        </w:rPr>
        <w:t>y spatially in aquatic systems.</w:t>
      </w:r>
    </w:p>
    <w:p w:rsidR="00D10890" w:rsidRPr="008C0BC2" w:rsidRDefault="00C56A0D" w:rsidP="00016299">
      <w:pPr>
        <w:spacing w:before="240" w:after="240"/>
        <w:rPr>
          <w:lang w:val="en-US"/>
        </w:rPr>
      </w:pPr>
      <w:r w:rsidRPr="008C0BC2">
        <w:rPr>
          <w:lang w:val="en-US"/>
        </w:rPr>
        <w:t xml:space="preserve">In boreal </w:t>
      </w:r>
      <w:r>
        <w:rPr>
          <w:lang w:val="en-US"/>
        </w:rPr>
        <w:t xml:space="preserve">terrestrial </w:t>
      </w:r>
      <w:r w:rsidRPr="008C0BC2">
        <w:rPr>
          <w:lang w:val="en-US"/>
        </w:rPr>
        <w:t xml:space="preserve">environments, Fe is released during the chemical weathering of </w:t>
      </w:r>
      <w:r>
        <w:rPr>
          <w:lang w:val="en-US"/>
        </w:rPr>
        <w:t>Fe-bearing minerals in soils. These include silicates</w:t>
      </w:r>
      <w:r w:rsidRPr="008C0BC2">
        <w:rPr>
          <w:lang w:val="en-US"/>
        </w:rPr>
        <w:t xml:space="preserve"> </w:t>
      </w:r>
      <w:r>
        <w:rPr>
          <w:lang w:val="en-US"/>
        </w:rPr>
        <w:t>in</w:t>
      </w:r>
      <w:r w:rsidRPr="008C0BC2">
        <w:rPr>
          <w:lang w:val="en-US"/>
        </w:rPr>
        <w:t xml:space="preserve"> the fine fraction of till (</w:t>
      </w:r>
      <w:r w:rsidR="00DE3B78">
        <w:rPr>
          <w:lang w:val="en-US"/>
        </w:rPr>
        <w:t>Lahermo et al.</w:t>
      </w:r>
      <w:r w:rsidR="002512BD">
        <w:rPr>
          <w:lang w:val="en-US"/>
        </w:rPr>
        <w:t>, 199</w:t>
      </w:r>
      <w:r w:rsidR="00DE3B78">
        <w:rPr>
          <w:lang w:val="en-US"/>
        </w:rPr>
        <w:t>6</w:t>
      </w:r>
      <w:r w:rsidRPr="008C0BC2">
        <w:rPr>
          <w:lang w:val="en-US"/>
        </w:rPr>
        <w:t>)</w:t>
      </w:r>
      <w:r>
        <w:rPr>
          <w:lang w:val="en-US"/>
        </w:rPr>
        <w:t xml:space="preserve">, and, especially in areas overlain with late- or post-glacial lacustrine and brackish water sediments, </w:t>
      </w:r>
      <w:r w:rsidR="00060076">
        <w:rPr>
          <w:lang w:val="en-US"/>
        </w:rPr>
        <w:t xml:space="preserve">previously deposited </w:t>
      </w:r>
      <w:r>
        <w:rPr>
          <w:lang w:val="en-US"/>
        </w:rPr>
        <w:t xml:space="preserve">reactive Fe minerals (Virtasalo and Kotilainen, 2008). </w:t>
      </w:r>
      <w:r w:rsidRPr="008C0BC2">
        <w:rPr>
          <w:lang w:val="en-US"/>
        </w:rPr>
        <w:t>During weathering under oxic conditions in the absence of organic ligands, Fe (II) is quickly oxidized to Fe (III), which in turn precipitates as oxide</w:t>
      </w:r>
      <w:r w:rsidR="00C467C6">
        <w:rPr>
          <w:lang w:val="en-US"/>
        </w:rPr>
        <w:t>s</w:t>
      </w:r>
      <w:r w:rsidRPr="008C0BC2">
        <w:rPr>
          <w:lang w:val="en-US"/>
        </w:rPr>
        <w:t xml:space="preserve"> (Schwertmann and Taylor, 1977). Typically, the first-formed oxide mineral is amorphous, </w:t>
      </w:r>
      <w:r w:rsidR="00FB094B">
        <w:rPr>
          <w:lang w:val="en-US"/>
        </w:rPr>
        <w:t>labile</w:t>
      </w:r>
      <w:r w:rsidR="00FB094B" w:rsidRPr="008C0BC2">
        <w:rPr>
          <w:lang w:val="en-US"/>
        </w:rPr>
        <w:t xml:space="preserve"> </w:t>
      </w:r>
      <w:r w:rsidRPr="008C0BC2">
        <w:rPr>
          <w:lang w:val="en-US"/>
        </w:rPr>
        <w:t>ferrihydrite</w:t>
      </w:r>
      <w:r w:rsidR="00070738">
        <w:rPr>
          <w:lang w:val="en-US"/>
        </w:rPr>
        <w:t xml:space="preserve">. </w:t>
      </w:r>
      <w:r w:rsidR="00EF11F2">
        <w:rPr>
          <w:lang w:val="en-US"/>
        </w:rPr>
        <w:t>The structure of ferrihydrite is still debated, but a recent study suggested the relatively FeO-rich (and Fe-OH poor) formula of Fe</w:t>
      </w:r>
      <w:r w:rsidR="00EF11F2" w:rsidRPr="00426BFC">
        <w:rPr>
          <w:vertAlign w:val="subscript"/>
          <w:lang w:val="en-US"/>
        </w:rPr>
        <w:t>10</w:t>
      </w:r>
      <w:r w:rsidR="00EF11F2">
        <w:rPr>
          <w:lang w:val="en-US"/>
        </w:rPr>
        <w:t>O</w:t>
      </w:r>
      <w:r w:rsidR="00EF11F2" w:rsidRPr="00426BFC">
        <w:rPr>
          <w:vertAlign w:val="subscript"/>
          <w:lang w:val="en-US"/>
        </w:rPr>
        <w:t>14</w:t>
      </w:r>
      <w:r w:rsidR="00EF11F2">
        <w:rPr>
          <w:lang w:val="en-US"/>
        </w:rPr>
        <w:t>OH</w:t>
      </w:r>
      <w:r w:rsidR="00EF11F2" w:rsidRPr="00426BFC">
        <w:rPr>
          <w:vertAlign w:val="subscript"/>
          <w:lang w:val="en-US"/>
        </w:rPr>
        <w:t>2</w:t>
      </w:r>
      <w:r w:rsidR="00EF11F2">
        <w:rPr>
          <w:lang w:val="en-US"/>
        </w:rPr>
        <w:t>.nH</w:t>
      </w:r>
      <w:r w:rsidR="00EF11F2" w:rsidRPr="00426BFC">
        <w:rPr>
          <w:vertAlign w:val="subscript"/>
          <w:lang w:val="en-US"/>
        </w:rPr>
        <w:t>2</w:t>
      </w:r>
      <w:r w:rsidR="00EF11F2">
        <w:rPr>
          <w:lang w:val="en-US"/>
        </w:rPr>
        <w:t>O to be most accurate</w:t>
      </w:r>
      <w:r w:rsidR="00DE730B">
        <w:rPr>
          <w:lang w:val="en-US"/>
        </w:rPr>
        <w:t xml:space="preserve"> (Hiemstra, 2013)</w:t>
      </w:r>
      <w:r w:rsidR="00EF11F2">
        <w:rPr>
          <w:lang w:val="en-US"/>
        </w:rPr>
        <w:t>. Ferrihydrite</w:t>
      </w:r>
      <w:r w:rsidRPr="008C0BC2">
        <w:rPr>
          <w:lang w:val="en-US"/>
        </w:rPr>
        <w:t xml:space="preserve"> may subsequently mature into </w:t>
      </w:r>
      <w:r w:rsidR="00FB094B" w:rsidRPr="008C0BC2">
        <w:rPr>
          <w:lang w:val="en-US"/>
        </w:rPr>
        <w:t>crystalline</w:t>
      </w:r>
      <w:r w:rsidR="00FB094B">
        <w:rPr>
          <w:lang w:val="en-US"/>
        </w:rPr>
        <w:t xml:space="preserve">, refractory </w:t>
      </w:r>
      <w:r w:rsidRPr="008C0BC2">
        <w:rPr>
          <w:lang w:val="en-US"/>
        </w:rPr>
        <w:t xml:space="preserve">oxides such as </w:t>
      </w:r>
      <w:r w:rsidR="00FF2067">
        <w:rPr>
          <w:lang w:val="en-US"/>
        </w:rPr>
        <w:t xml:space="preserve">goethite and </w:t>
      </w:r>
      <w:r w:rsidRPr="008C0BC2">
        <w:rPr>
          <w:lang w:val="en-US"/>
        </w:rPr>
        <w:t>hematite (Raiswell, 2011). Although such maturation is rapid in tropical and temperate systems, under the cold, low pH conditions of boreal aquatic environments its half-life may be several ye</w:t>
      </w:r>
      <w:r w:rsidR="00016299">
        <w:rPr>
          <w:lang w:val="en-US"/>
        </w:rPr>
        <w:t>ars (Schwertmann et al., 2004).</w:t>
      </w:r>
      <w:r w:rsidR="00EF11F2">
        <w:rPr>
          <w:lang w:val="en-US"/>
        </w:rPr>
        <w:t xml:space="preserve"> </w:t>
      </w:r>
      <w:r w:rsidR="00FF2067">
        <w:rPr>
          <w:lang w:val="en-US"/>
        </w:rPr>
        <w:t xml:space="preserve">However, goethite may also form directly during the oxidation of Fe (II) in </w:t>
      </w:r>
      <w:r w:rsidR="00D10890">
        <w:rPr>
          <w:lang w:val="en-US"/>
        </w:rPr>
        <w:t>sedimentary environments</w:t>
      </w:r>
      <w:r w:rsidR="00FF2067">
        <w:rPr>
          <w:lang w:val="en-US"/>
        </w:rPr>
        <w:t xml:space="preserve"> (e.g. van der Zee et al., 2003).  </w:t>
      </w:r>
    </w:p>
    <w:p w:rsidR="00C56A0D" w:rsidRPr="008C0BC2" w:rsidRDefault="00C56A0D" w:rsidP="00016299">
      <w:pPr>
        <w:spacing w:before="240" w:after="240"/>
        <w:rPr>
          <w:lang w:val="en-US"/>
        </w:rPr>
      </w:pPr>
      <w:r w:rsidRPr="008C0BC2">
        <w:rPr>
          <w:lang w:val="en-US"/>
        </w:rPr>
        <w:t xml:space="preserve">Weathering of Fe </w:t>
      </w:r>
      <w:r>
        <w:rPr>
          <w:lang w:val="en-US"/>
        </w:rPr>
        <w:t>i</w:t>
      </w:r>
      <w:r w:rsidRPr="008C0BC2">
        <w:rPr>
          <w:lang w:val="en-US"/>
        </w:rPr>
        <w:t>n boreal systems also frequently occurs under anoxic conditions, in the presence of dissolved organic compounds such as humic and fulvic acids (Krachler et al., 2016), for example in peatland environments. These compounds are effective chelators of dissolved Fe, and form complexes with Fe (II) in anoxic soil solution (Sundman et al., 2014)</w:t>
      </w:r>
      <w:r>
        <w:rPr>
          <w:lang w:val="en-US"/>
        </w:rPr>
        <w:t>. Such complexes are typically nanoparticulate‒</w:t>
      </w:r>
      <w:r w:rsidRPr="008C0BC2">
        <w:rPr>
          <w:lang w:val="en-US"/>
        </w:rPr>
        <w:t xml:space="preserve">colloidal </w:t>
      </w:r>
      <w:r>
        <w:rPr>
          <w:lang w:val="en-US"/>
        </w:rPr>
        <w:t xml:space="preserve">in </w:t>
      </w:r>
      <w:r w:rsidR="00511E98">
        <w:rPr>
          <w:lang w:val="en-US"/>
        </w:rPr>
        <w:t>size and hence pass through 0.2–</w:t>
      </w:r>
      <w:r>
        <w:rPr>
          <w:lang w:val="en-US"/>
        </w:rPr>
        <w:t xml:space="preserve">0.45 µm pore-size filters, to operationally classify as dissolved material. </w:t>
      </w:r>
      <w:r w:rsidRPr="008C0BC2">
        <w:rPr>
          <w:lang w:val="en-US"/>
        </w:rPr>
        <w:t xml:space="preserve">The stability of Fe (II)-organic complexes </w:t>
      </w:r>
      <w:r w:rsidR="00060076">
        <w:rPr>
          <w:lang w:val="en-US"/>
        </w:rPr>
        <w:t xml:space="preserve">(Fe (II)-OM) </w:t>
      </w:r>
      <w:r w:rsidRPr="008C0BC2">
        <w:rPr>
          <w:lang w:val="en-US"/>
        </w:rPr>
        <w:t xml:space="preserve">in river systems depends on the concentration of chelating organic compounds and the time available for oxidation (Ingri and Conrad, 2015).  Typically, dissolved Fe in upstream areas of boreal catchments </w:t>
      </w:r>
      <w:r w:rsidR="00CC5CBA">
        <w:rPr>
          <w:lang w:val="en-US"/>
        </w:rPr>
        <w:t>consists of both</w:t>
      </w:r>
      <w:r w:rsidRPr="008C0BC2">
        <w:rPr>
          <w:lang w:val="en-US"/>
        </w:rPr>
        <w:t xml:space="preserve"> Fe (III)-organic complexes</w:t>
      </w:r>
      <w:r w:rsidR="00577F6A">
        <w:rPr>
          <w:lang w:val="en-US"/>
        </w:rPr>
        <w:t xml:space="preserve"> (Fe (III)-OM</w:t>
      </w:r>
      <w:r w:rsidR="00CC5CBA">
        <w:rPr>
          <w:lang w:val="en-US"/>
        </w:rPr>
        <w:t>) and ferrihydrite</w:t>
      </w:r>
      <w:r w:rsidRPr="008C0BC2">
        <w:rPr>
          <w:lang w:val="en-US"/>
        </w:rPr>
        <w:t xml:space="preserve"> (Neubauer et al., 2013). Ferrihydrite itself is nanoparticulate (Raiswell, 2011), and its high surface area favor</w:t>
      </w:r>
      <w:r w:rsidR="00EF11F2">
        <w:rPr>
          <w:lang w:val="en-US"/>
        </w:rPr>
        <w:t>s</w:t>
      </w:r>
      <w:r w:rsidRPr="008C0BC2">
        <w:rPr>
          <w:lang w:val="en-US"/>
        </w:rPr>
        <w:t xml:space="preserve"> continued association with DOM colloids via sorption (Dzombak et al., 1990;</w:t>
      </w:r>
      <w:r w:rsidR="00016299">
        <w:rPr>
          <w:lang w:val="en-US"/>
        </w:rPr>
        <w:t xml:space="preserve"> Eusterhues et al., 2008).</w:t>
      </w:r>
      <w:r w:rsidR="008A1BF5">
        <w:rPr>
          <w:lang w:val="en-US"/>
        </w:rPr>
        <w:t xml:space="preserve"> However, the fraction of riverine Fe present as discrete ferrihydrite particles has been shown to increase with rising pH, as is typically observed with increasing stream order towards the coastal zone (Neubauer et al., 2013).</w:t>
      </w:r>
      <w:r w:rsidR="00016299">
        <w:rPr>
          <w:lang w:val="en-US"/>
        </w:rPr>
        <w:t xml:space="preserve">     </w:t>
      </w:r>
    </w:p>
    <w:p w:rsidR="00D10890" w:rsidRDefault="00C56A0D" w:rsidP="00016299">
      <w:pPr>
        <w:spacing w:before="240" w:after="240"/>
        <w:rPr>
          <w:lang w:val="en-US"/>
        </w:rPr>
      </w:pPr>
      <w:r w:rsidRPr="008C0BC2">
        <w:rPr>
          <w:lang w:val="en-US"/>
        </w:rPr>
        <w:lastRenderedPageBreak/>
        <w:t xml:space="preserve">In estuarine environments, elevated </w:t>
      </w:r>
      <w:r>
        <w:rPr>
          <w:lang w:val="en-US"/>
        </w:rPr>
        <w:t>electrolyte</w:t>
      </w:r>
      <w:r w:rsidRPr="008C0BC2">
        <w:rPr>
          <w:lang w:val="en-US"/>
        </w:rPr>
        <w:t xml:space="preserve"> strength along salinity gradients induces the flocculation of DOM (Sholkovitz et al. 1978) and Fe (Boyle et al., 1977) from river waters. This phenomenon is usually explained by the cation-induced </w:t>
      </w:r>
      <w:r w:rsidR="008A1BF5">
        <w:rPr>
          <w:lang w:val="en-US"/>
        </w:rPr>
        <w:t>aggregation</w:t>
      </w:r>
      <w:r w:rsidR="008A1BF5" w:rsidRPr="008C0BC2">
        <w:rPr>
          <w:lang w:val="en-US"/>
        </w:rPr>
        <w:t xml:space="preserve"> </w:t>
      </w:r>
      <w:r w:rsidRPr="008C0BC2">
        <w:rPr>
          <w:lang w:val="en-US"/>
        </w:rPr>
        <w:t xml:space="preserve">of colloidal humic substances, which carry a </w:t>
      </w:r>
      <w:r w:rsidR="00937CE9">
        <w:rPr>
          <w:lang w:val="en-US"/>
        </w:rPr>
        <w:t xml:space="preserve">net </w:t>
      </w:r>
      <w:r w:rsidRPr="008C0BC2">
        <w:rPr>
          <w:lang w:val="en-US"/>
        </w:rPr>
        <w:t>negative surface charge (Eckert and Sholkovitz 1976</w:t>
      </w:r>
      <w:r w:rsidR="008A1BF5">
        <w:rPr>
          <w:lang w:val="en-US"/>
        </w:rPr>
        <w:t>). Any Fe associated directly with DOM is therefore expected to aggregate passively</w:t>
      </w:r>
      <w:r w:rsidR="00BC1424">
        <w:rPr>
          <w:lang w:val="en-US"/>
        </w:rPr>
        <w:t xml:space="preserve"> during this process.</w:t>
      </w:r>
      <w:r w:rsidR="008A1BF5">
        <w:rPr>
          <w:lang w:val="en-US"/>
        </w:rPr>
        <w:t xml:space="preserve">  </w:t>
      </w:r>
      <w:r w:rsidRPr="008C0BC2">
        <w:rPr>
          <w:lang w:val="en-US"/>
        </w:rPr>
        <w:t>Flocculation</w:t>
      </w:r>
      <w:r w:rsidR="00EF11F2">
        <w:rPr>
          <w:lang w:val="en-US"/>
        </w:rPr>
        <w:t xml:space="preserve"> of DOM</w:t>
      </w:r>
      <w:r w:rsidRPr="008C0BC2">
        <w:rPr>
          <w:lang w:val="en-US"/>
        </w:rPr>
        <w:t xml:space="preserve"> is typically selective for humic substances of high molecular weight and </w:t>
      </w:r>
      <w:r>
        <w:rPr>
          <w:lang w:val="en-US"/>
        </w:rPr>
        <w:t xml:space="preserve">larger </w:t>
      </w:r>
      <w:r w:rsidRPr="008C0BC2">
        <w:rPr>
          <w:lang w:val="en-US"/>
        </w:rPr>
        <w:t xml:space="preserve">colloidal particle size (Uher et al., 2001; Asmala et al., 2014). Consequently, the ‘truly dissolved’ </w:t>
      </w:r>
      <w:r w:rsidR="00EF11F2">
        <w:rPr>
          <w:lang w:val="en-US"/>
        </w:rPr>
        <w:t xml:space="preserve">DOM-associated </w:t>
      </w:r>
      <w:r w:rsidRPr="008C0BC2">
        <w:rPr>
          <w:lang w:val="en-US"/>
        </w:rPr>
        <w:t xml:space="preserve">Fe which passes through the flocculation zone of estuaries (e.g., Dai and Martin, 1995) is associated with DOM of lower molecular weight and </w:t>
      </w:r>
      <w:r>
        <w:rPr>
          <w:lang w:val="en-US"/>
        </w:rPr>
        <w:t xml:space="preserve">smaller </w:t>
      </w:r>
      <w:r w:rsidRPr="008C0BC2">
        <w:rPr>
          <w:lang w:val="en-US"/>
        </w:rPr>
        <w:t xml:space="preserve">colloidal particle size (e.g., &lt; 3 nm), most likely in the form of fulvic acids (Stolpe and Hassellöv, 2007). This component may be more substantial than previously thought and hence play a role in providing Fe as a micronutrient to the oceans (Kritzberg et al., 2014; Krachler et al., 2016). However, </w:t>
      </w:r>
      <w:r w:rsidR="008A1BF5">
        <w:rPr>
          <w:lang w:val="en-US"/>
        </w:rPr>
        <w:t xml:space="preserve">the majority of </w:t>
      </w:r>
      <w:r w:rsidRPr="008C0BC2">
        <w:rPr>
          <w:lang w:val="en-US"/>
        </w:rPr>
        <w:t xml:space="preserve">riverine dissolved Fe is retained </w:t>
      </w:r>
      <w:r w:rsidR="00016299">
        <w:rPr>
          <w:lang w:val="en-US"/>
        </w:rPr>
        <w:t>in estuaries (Raiswell, 2011</w:t>
      </w:r>
      <w:r w:rsidR="00BC1424">
        <w:rPr>
          <w:lang w:val="en-US"/>
        </w:rPr>
        <w:t xml:space="preserve">), implying an important role for flocculation in the removal of dissolved Fe. </w:t>
      </w:r>
      <w:r w:rsidR="00512D45">
        <w:rPr>
          <w:lang w:val="en-US"/>
        </w:rPr>
        <w:t>Importantly,</w:t>
      </w:r>
      <w:r w:rsidR="00BC1424">
        <w:rPr>
          <w:lang w:val="en-US"/>
        </w:rPr>
        <w:t xml:space="preserve"> the flocculation behavior of Fe in boreal estuaries </w:t>
      </w:r>
      <w:r w:rsidR="00CC5CBA">
        <w:rPr>
          <w:lang w:val="en-US"/>
        </w:rPr>
        <w:t xml:space="preserve">appears to </w:t>
      </w:r>
      <w:r w:rsidR="00BC1424">
        <w:rPr>
          <w:lang w:val="en-US"/>
        </w:rPr>
        <w:t xml:space="preserve">differ from that of bulk DOM (Asmala et al., 2014), which may be partly related to factors influencing the discrete ferrihydrite-bound Fe component rather than Fe directly associated to DOM. These factors include pH gradients and the concentration of suspended clay material (Forsgren et al., 1996)  </w:t>
      </w:r>
    </w:p>
    <w:p w:rsidR="00C56A0D" w:rsidRDefault="00C56A0D" w:rsidP="00016299">
      <w:pPr>
        <w:spacing w:before="240" w:after="240"/>
        <w:rPr>
          <w:lang w:val="en-US"/>
        </w:rPr>
      </w:pPr>
      <w:r w:rsidRPr="008C0BC2">
        <w:rPr>
          <w:lang w:val="en-US"/>
        </w:rPr>
        <w:t xml:space="preserve">Together with the deposition of riverine particulate Fe close to river mouths (Poulton and Raiswell, 2002, Li et al., 2016), flocculation may </w:t>
      </w:r>
      <w:r w:rsidR="00401717">
        <w:rPr>
          <w:lang w:val="en-US"/>
        </w:rPr>
        <w:t xml:space="preserve">thus </w:t>
      </w:r>
      <w:r w:rsidRPr="008C0BC2">
        <w:rPr>
          <w:lang w:val="en-US"/>
        </w:rPr>
        <w:t xml:space="preserve">be expected to act as an important mechanism of Fe sedimentation in the coastal zone. </w:t>
      </w:r>
      <w:r>
        <w:rPr>
          <w:lang w:val="en-US"/>
        </w:rPr>
        <w:t>T</w:t>
      </w:r>
      <w:r w:rsidRPr="008C0BC2">
        <w:rPr>
          <w:lang w:val="en-US"/>
        </w:rPr>
        <w:t xml:space="preserve">he role of flocculation may be </w:t>
      </w:r>
      <w:r w:rsidR="00BC1424">
        <w:rPr>
          <w:lang w:val="en-US"/>
        </w:rPr>
        <w:t xml:space="preserve">particularly </w:t>
      </w:r>
      <w:r w:rsidRPr="008C0BC2">
        <w:rPr>
          <w:lang w:val="en-US"/>
        </w:rPr>
        <w:t>enhanced in boreal estuarine systems</w:t>
      </w:r>
      <w:r w:rsidR="00CC5CBA">
        <w:rPr>
          <w:lang w:val="en-US"/>
        </w:rPr>
        <w:t xml:space="preserve"> due to the high</w:t>
      </w:r>
      <w:r w:rsidRPr="008C0BC2">
        <w:rPr>
          <w:lang w:val="en-US"/>
        </w:rPr>
        <w:t xml:space="preserve"> DOM </w:t>
      </w:r>
      <w:r w:rsidR="00CC5CBA">
        <w:rPr>
          <w:lang w:val="en-US"/>
        </w:rPr>
        <w:t>and dissolved Fe concentrations in this region</w:t>
      </w:r>
      <w:r w:rsidRPr="008C0BC2">
        <w:rPr>
          <w:lang w:val="en-US"/>
        </w:rPr>
        <w:t xml:space="preserve"> (Kritzberg et al., 2014). However, few studies have attempted to investigate the connection between flocculation and the Fe distribution in boreal es</w:t>
      </w:r>
      <w:r>
        <w:rPr>
          <w:lang w:val="en-US"/>
        </w:rPr>
        <w:t>tuarine sediments. This is a</w:t>
      </w:r>
      <w:r w:rsidRPr="008C0BC2">
        <w:rPr>
          <w:lang w:val="en-US"/>
        </w:rPr>
        <w:t xml:space="preserve"> significant gap in existing knowledge, since an increasing number of studies have demonstrated the importance of reactive Fe minerals in sedimentary diagenesis in boreal coastal areas, including their roles in the anaerobic oxidation of methane (AOM) (Slomp et al., 2013; Egger et al., 2015a)</w:t>
      </w:r>
      <w:r>
        <w:rPr>
          <w:lang w:val="en-US"/>
        </w:rPr>
        <w:t xml:space="preserve"> and</w:t>
      </w:r>
      <w:r w:rsidRPr="008C0BC2">
        <w:rPr>
          <w:lang w:val="en-US"/>
        </w:rPr>
        <w:t xml:space="preserve"> </w:t>
      </w:r>
      <w:r>
        <w:rPr>
          <w:lang w:val="en-US"/>
        </w:rPr>
        <w:t xml:space="preserve">in </w:t>
      </w:r>
      <w:r w:rsidRPr="008C0BC2">
        <w:rPr>
          <w:lang w:val="en-US"/>
        </w:rPr>
        <w:t>phosphorus retention in sediments (Reed et al., 2011; Norkko et al., 2012; Egger et al., 2015b)</w:t>
      </w:r>
      <w:r>
        <w:rPr>
          <w:lang w:val="en-US"/>
        </w:rPr>
        <w:t>. Furthermore, Fe has recently been suggested to play an important role in carbon burial (Lalonde et al., 2012; Shields et al., 2016) and nitrogen cycling (Robertson et al., 2016) in marine sediments.</w:t>
      </w:r>
      <w:r w:rsidRPr="008C0BC2">
        <w:rPr>
          <w:lang w:val="en-US"/>
        </w:rPr>
        <w:t xml:space="preserve"> </w:t>
      </w:r>
    </w:p>
    <w:p w:rsidR="00C56A0D" w:rsidRDefault="00C56A0D" w:rsidP="00016299">
      <w:pPr>
        <w:spacing w:before="240" w:after="240"/>
        <w:rPr>
          <w:lang w:val="en-US"/>
        </w:rPr>
      </w:pPr>
      <w:r w:rsidRPr="008C0BC2">
        <w:rPr>
          <w:lang w:val="en-US"/>
        </w:rPr>
        <w:t xml:space="preserve">Understanding the distribution of Fe minerals in </w:t>
      </w:r>
      <w:r>
        <w:rPr>
          <w:lang w:val="en-US"/>
        </w:rPr>
        <w:t>boreal</w:t>
      </w:r>
      <w:r w:rsidRPr="008C0BC2">
        <w:rPr>
          <w:lang w:val="en-US"/>
        </w:rPr>
        <w:t xml:space="preserve"> </w:t>
      </w:r>
      <w:r>
        <w:rPr>
          <w:lang w:val="en-US"/>
        </w:rPr>
        <w:t xml:space="preserve">sedimentary </w:t>
      </w:r>
      <w:r w:rsidRPr="008C0BC2">
        <w:rPr>
          <w:lang w:val="en-US"/>
        </w:rPr>
        <w:t xml:space="preserve">environments will </w:t>
      </w:r>
      <w:r>
        <w:rPr>
          <w:lang w:val="en-US"/>
        </w:rPr>
        <w:t xml:space="preserve">improve our knowledge of the broader role of Fe in sediment biogeochemistry. </w:t>
      </w:r>
      <w:r w:rsidRPr="008C0BC2">
        <w:rPr>
          <w:lang w:val="en-US"/>
        </w:rPr>
        <w:t>Here we present a combined study of water column, sediment and pore water chemistry in a non-tidal estuarine system in the northern Baltic Sea, to investigate the impact of flocculation on the distribution of Fe in boreal coastal sediments</w:t>
      </w:r>
      <w:r w:rsidR="00F15D51">
        <w:rPr>
          <w:lang w:val="en-US"/>
        </w:rPr>
        <w:t xml:space="preserve"> and the subsequent diagenetic transformations</w:t>
      </w:r>
      <w:r w:rsidR="00060076">
        <w:rPr>
          <w:lang w:val="en-US"/>
        </w:rPr>
        <w:t xml:space="preserve"> during burial</w:t>
      </w:r>
      <w:r w:rsidRPr="008C0BC2">
        <w:rPr>
          <w:lang w:val="en-US"/>
        </w:rPr>
        <w:t xml:space="preserve">. </w:t>
      </w:r>
      <w:r>
        <w:rPr>
          <w:lang w:val="en-US"/>
        </w:rPr>
        <w:t>I</w:t>
      </w:r>
      <w:r w:rsidRPr="008C0BC2">
        <w:rPr>
          <w:lang w:val="en-US"/>
        </w:rPr>
        <w:t>n the estuarine water column</w:t>
      </w:r>
      <w:r>
        <w:rPr>
          <w:lang w:val="en-US"/>
        </w:rPr>
        <w:t>,</w:t>
      </w:r>
      <w:r w:rsidRPr="008C0BC2">
        <w:rPr>
          <w:lang w:val="en-US"/>
        </w:rPr>
        <w:t xml:space="preserve"> </w:t>
      </w:r>
      <w:r>
        <w:rPr>
          <w:lang w:val="en-US"/>
        </w:rPr>
        <w:t>w</w:t>
      </w:r>
      <w:r w:rsidRPr="008C0BC2">
        <w:rPr>
          <w:lang w:val="en-US"/>
        </w:rPr>
        <w:t>e study the distribution of dissolved and particulate Fe</w:t>
      </w:r>
      <w:r>
        <w:rPr>
          <w:lang w:val="en-US"/>
        </w:rPr>
        <w:t xml:space="preserve"> and organic matter, to assess the transfer of these components from the dissolved to particulate phase along the salinity gradient.</w:t>
      </w:r>
      <w:r w:rsidRPr="008C0BC2">
        <w:rPr>
          <w:lang w:val="en-US"/>
        </w:rPr>
        <w:t xml:space="preserve"> Using sediment core data</w:t>
      </w:r>
      <w:r>
        <w:rPr>
          <w:lang w:val="en-US"/>
        </w:rPr>
        <w:t xml:space="preserve"> from selected locations</w:t>
      </w:r>
      <w:r w:rsidRPr="008C0BC2">
        <w:rPr>
          <w:lang w:val="en-US"/>
        </w:rPr>
        <w:t xml:space="preserve">, we show how processes </w:t>
      </w:r>
      <w:r>
        <w:rPr>
          <w:lang w:val="en-US"/>
        </w:rPr>
        <w:t xml:space="preserve">in the water column </w:t>
      </w:r>
      <w:r w:rsidRPr="008C0BC2">
        <w:rPr>
          <w:lang w:val="en-US"/>
        </w:rPr>
        <w:t xml:space="preserve">control the lateral distribution of </w:t>
      </w:r>
      <w:r w:rsidR="007171E1">
        <w:rPr>
          <w:lang w:val="en-US"/>
        </w:rPr>
        <w:t xml:space="preserve">labile and refractory Fe, and </w:t>
      </w:r>
      <w:r>
        <w:rPr>
          <w:lang w:val="en-US"/>
        </w:rPr>
        <w:t>organic matter</w:t>
      </w:r>
      <w:r w:rsidR="007171E1">
        <w:rPr>
          <w:lang w:val="en-US"/>
        </w:rPr>
        <w:t>,</w:t>
      </w:r>
      <w:r>
        <w:rPr>
          <w:lang w:val="en-US"/>
        </w:rPr>
        <w:t xml:space="preserve"> in estuarine sediments</w:t>
      </w:r>
      <w:r w:rsidR="007171E1">
        <w:rPr>
          <w:lang w:val="en-US"/>
        </w:rPr>
        <w:t xml:space="preserve">. </w:t>
      </w:r>
      <w:r>
        <w:rPr>
          <w:lang w:val="en-US"/>
        </w:rPr>
        <w:t>Finally</w:t>
      </w:r>
      <w:r w:rsidRPr="008C0BC2">
        <w:rPr>
          <w:lang w:val="en-US"/>
        </w:rPr>
        <w:t xml:space="preserve">, </w:t>
      </w:r>
      <w:r w:rsidRPr="008C0BC2">
        <w:rPr>
          <w:lang w:val="en-US"/>
        </w:rPr>
        <w:lastRenderedPageBreak/>
        <w:t xml:space="preserve">we demonstrate how the lateral distribution of </w:t>
      </w:r>
      <w:r w:rsidR="007171E1">
        <w:rPr>
          <w:lang w:val="en-US"/>
        </w:rPr>
        <w:t xml:space="preserve">labile </w:t>
      </w:r>
      <w:r w:rsidRPr="008C0BC2">
        <w:rPr>
          <w:lang w:val="en-US"/>
        </w:rPr>
        <w:t>Fe, together with salinity gradients, influences the vertical diagenetic zonation of the sediment</w:t>
      </w:r>
      <w:r>
        <w:rPr>
          <w:lang w:val="en-US"/>
        </w:rPr>
        <w:t>s</w:t>
      </w:r>
      <w:r w:rsidRPr="008C0BC2">
        <w:rPr>
          <w:lang w:val="en-US"/>
        </w:rPr>
        <w:t xml:space="preserve"> along </w:t>
      </w:r>
      <w:r>
        <w:rPr>
          <w:lang w:val="en-US"/>
        </w:rPr>
        <w:t>the estuarine transect</w:t>
      </w:r>
      <w:r w:rsidR="009D322A">
        <w:rPr>
          <w:lang w:val="en-US"/>
        </w:rPr>
        <w:t xml:space="preserve"> and net rates of Fe transformations in the sediment column.</w:t>
      </w:r>
      <w:r w:rsidRPr="008C0BC2">
        <w:rPr>
          <w:lang w:val="en-US"/>
        </w:rPr>
        <w:t xml:space="preserve">    </w:t>
      </w:r>
    </w:p>
    <w:p w:rsidR="00511E98" w:rsidRDefault="00511E98" w:rsidP="00016299">
      <w:pPr>
        <w:pStyle w:val="Heading1"/>
        <w:spacing w:before="240" w:line="360" w:lineRule="auto"/>
      </w:pPr>
      <w:r>
        <w:t>2 Study location</w:t>
      </w:r>
    </w:p>
    <w:p w:rsidR="00511E98" w:rsidRDefault="00511E98" w:rsidP="00016299">
      <w:pPr>
        <w:spacing w:before="240" w:after="240"/>
        <w:rPr>
          <w:lang w:val="en-US"/>
        </w:rPr>
      </w:pPr>
      <w:r>
        <w:rPr>
          <w:lang w:val="en-US"/>
        </w:rPr>
        <w:t>The Finnish coastline of the western Gulf of Finland and Archipelago Sea (northern Baltic Sea) is characterized by a mosaic of islands and small bays, intersected by a network of channel-like, non-tidal estuaries (Fig. 1</w:t>
      </w:r>
      <w:r w:rsidR="00C467C6">
        <w:rPr>
          <w:lang w:val="en-US"/>
        </w:rPr>
        <w:t>a</w:t>
      </w:r>
      <w:r>
        <w:rPr>
          <w:lang w:val="en-US"/>
        </w:rPr>
        <w:t xml:space="preserve">). The undulating mosaic represents the bedrock surface known as the pre-Cambrian peneplain (Winterhalter et al., 1981), while the channels correspond to fault lines in the bedrock (Hausen, 1948; Virtasalo et al., 2005). The entire area was covered by the Fennoscandian continental ice-sheet during the last glacial (Weichselian) maximum. The ice-margin retreat from the area ca. 12 ka ago was followed by the successive deposition of till, </w:t>
      </w:r>
      <w:r w:rsidRPr="007F4543">
        <w:rPr>
          <w:lang w:val="en-US"/>
        </w:rPr>
        <w:t>outwash, glaciolacustrine rhythmite, patchily-distributed debrites, postglacial</w:t>
      </w:r>
      <w:r>
        <w:rPr>
          <w:lang w:val="en-US"/>
        </w:rPr>
        <w:t xml:space="preserve"> </w:t>
      </w:r>
      <w:r w:rsidRPr="007F4543">
        <w:rPr>
          <w:lang w:val="en-US"/>
        </w:rPr>
        <w:t>lacustrine clay and brackish-water mud drift</w:t>
      </w:r>
      <w:r>
        <w:rPr>
          <w:lang w:val="en-US"/>
        </w:rPr>
        <w:t xml:space="preserve"> (Virtasalo et al., 2007). These deposits provide the source material for mobile Fe in the drainage basins of southern Finland, and each deposit has a distinct Fe mineralogy (Virtasalo and Kotilainen, 2008).</w:t>
      </w:r>
    </w:p>
    <w:p w:rsidR="00511E98" w:rsidRDefault="00511E98" w:rsidP="00016299">
      <w:pPr>
        <w:spacing w:before="240" w:after="240"/>
        <w:rPr>
          <w:lang w:val="en-US"/>
        </w:rPr>
      </w:pPr>
      <w:r>
        <w:rPr>
          <w:lang w:val="en-US"/>
        </w:rPr>
        <w:t xml:space="preserve">The principal study area is the estuary of the </w:t>
      </w:r>
      <w:r w:rsidRPr="008C0BC2">
        <w:rPr>
          <w:lang w:val="en-US"/>
        </w:rPr>
        <w:t xml:space="preserve">Mustionjoki </w:t>
      </w:r>
      <w:proofErr w:type="gramStart"/>
      <w:r w:rsidRPr="008C0BC2">
        <w:rPr>
          <w:lang w:val="en-US"/>
        </w:rPr>
        <w:t>river</w:t>
      </w:r>
      <w:proofErr w:type="gramEnd"/>
      <w:r w:rsidRPr="008C0BC2">
        <w:rPr>
          <w:lang w:val="en-US"/>
        </w:rPr>
        <w:t xml:space="preserve"> and its adjacent archipelago</w:t>
      </w:r>
      <w:r>
        <w:rPr>
          <w:lang w:val="en-US"/>
        </w:rPr>
        <w:t xml:space="preserve"> (Fig. 1</w:t>
      </w:r>
      <w:r w:rsidR="00C467C6">
        <w:rPr>
          <w:lang w:val="en-US"/>
        </w:rPr>
        <w:t>a</w:t>
      </w:r>
      <w:r>
        <w:rPr>
          <w:lang w:val="en-US"/>
        </w:rPr>
        <w:t>)</w:t>
      </w:r>
      <w:r w:rsidRPr="008C0BC2">
        <w:rPr>
          <w:lang w:val="en-US"/>
        </w:rPr>
        <w:t>. Th</w:t>
      </w:r>
      <w:r>
        <w:rPr>
          <w:lang w:val="en-US"/>
        </w:rPr>
        <w:t>is</w:t>
      </w:r>
      <w:r w:rsidRPr="008C0BC2">
        <w:rPr>
          <w:lang w:val="en-US"/>
        </w:rPr>
        <w:t xml:space="preserve"> river and its estuary appear under several alternative Finnish-, Swedish- and English- language names in cartographic material and the scientific literature, including Karjaanjoki (</w:t>
      </w:r>
      <w:r>
        <w:rPr>
          <w:lang w:val="en-US"/>
        </w:rPr>
        <w:t xml:space="preserve">e.g., </w:t>
      </w:r>
      <w:r w:rsidRPr="008C0BC2">
        <w:rPr>
          <w:lang w:val="en-US"/>
        </w:rPr>
        <w:t>Asmala et al., 2014), Pohjanpitäjänlahti (</w:t>
      </w:r>
      <w:r>
        <w:rPr>
          <w:lang w:val="en-US"/>
        </w:rPr>
        <w:t xml:space="preserve">e.g., </w:t>
      </w:r>
      <w:r w:rsidRPr="008C0BC2">
        <w:rPr>
          <w:lang w:val="en-US"/>
        </w:rPr>
        <w:t xml:space="preserve">Virta, 1977), Pojoviken </w:t>
      </w:r>
      <w:r>
        <w:rPr>
          <w:lang w:val="en-US"/>
        </w:rPr>
        <w:t xml:space="preserve">(e.g., Niemi, 1977) </w:t>
      </w:r>
      <w:r w:rsidRPr="008C0BC2">
        <w:rPr>
          <w:lang w:val="en-US"/>
        </w:rPr>
        <w:t xml:space="preserve">and Pojo Bay. </w:t>
      </w:r>
      <w:r>
        <w:rPr>
          <w:lang w:val="en-US"/>
        </w:rPr>
        <w:t>The First Salpausselkä ice-marginal formation intersects the estuary close to the town of Ekenäs (Fig. 1</w:t>
      </w:r>
      <w:r w:rsidR="00C467C6">
        <w:rPr>
          <w:lang w:val="en-US"/>
        </w:rPr>
        <w:t>a</w:t>
      </w:r>
      <w:r>
        <w:rPr>
          <w:lang w:val="en-US"/>
        </w:rPr>
        <w:t>). The First Salpausselkä forms a shallow sill of &lt; 10m water depth, separating the inner basin of the estuary (maximum water depth 39 m) from the slope of the archipelago towards the open Gulf of Finland (Fig. 1</w:t>
      </w:r>
      <w:r w:rsidR="00C467C6">
        <w:rPr>
          <w:lang w:val="en-US"/>
        </w:rPr>
        <w:t>b</w:t>
      </w:r>
      <w:r>
        <w:rPr>
          <w:lang w:val="en-US"/>
        </w:rPr>
        <w:t xml:space="preserve">). </w:t>
      </w:r>
      <w:r w:rsidR="00401717">
        <w:rPr>
          <w:lang w:val="en-US"/>
        </w:rPr>
        <w:t xml:space="preserve">A pronounced estuarine circulation is observed, with continuous freshwater outflow at the surface and intermittent brackish water inflows at depth. </w:t>
      </w:r>
      <w:r w:rsidR="00401717" w:rsidRPr="00401717">
        <w:rPr>
          <w:lang w:val="en-US"/>
        </w:rPr>
        <w:t>Inflows typically occur in winter</w:t>
      </w:r>
      <w:r w:rsidR="00401717">
        <w:rPr>
          <w:lang w:val="en-US"/>
        </w:rPr>
        <w:t>, when discharge from the river is at a minimum</w:t>
      </w:r>
      <w:r w:rsidR="00401717" w:rsidRPr="00401717">
        <w:rPr>
          <w:lang w:val="en-US"/>
        </w:rPr>
        <w:t xml:space="preserve"> </w:t>
      </w:r>
      <w:r w:rsidR="00401717">
        <w:rPr>
          <w:lang w:val="en-US"/>
        </w:rPr>
        <w:t>(</w:t>
      </w:r>
      <w:r w:rsidR="00401717" w:rsidRPr="00401717">
        <w:rPr>
          <w:lang w:val="en-US"/>
        </w:rPr>
        <w:t>Virta, 1977).</w:t>
      </w:r>
      <w:r w:rsidR="00401717">
        <w:rPr>
          <w:lang w:val="en-US"/>
        </w:rPr>
        <w:t xml:space="preserve"> Subsequent stagnation of the deep water masses leads to oxygen depletion, with hypoxic conditions (</w:t>
      </w:r>
      <w:r w:rsidR="00DE730B">
        <w:rPr>
          <w:lang w:val="en-US"/>
        </w:rPr>
        <w:t>oxygen concentrations &lt; 2mg L</w:t>
      </w:r>
      <w:r w:rsidR="00DE730B" w:rsidRPr="00426BFC">
        <w:rPr>
          <w:vertAlign w:val="superscript"/>
          <w:lang w:val="en-US"/>
        </w:rPr>
        <w:t>-1</w:t>
      </w:r>
      <w:r w:rsidR="004D0805">
        <w:rPr>
          <w:lang w:val="en-US"/>
        </w:rPr>
        <w:t xml:space="preserve"> </w:t>
      </w:r>
      <w:r w:rsidR="004D0805" w:rsidRPr="00632FE1">
        <w:rPr>
          <w:lang w:val="en-US"/>
        </w:rPr>
        <w:t xml:space="preserve">or 63 </w:t>
      </w:r>
      <w:r w:rsidR="004D0805" w:rsidRPr="00632FE1">
        <w:rPr>
          <w:rFonts w:ascii="Calibri" w:hAnsi="Calibri"/>
          <w:lang w:val="en-US"/>
        </w:rPr>
        <w:t>µ</w:t>
      </w:r>
      <w:r w:rsidR="004D0805" w:rsidRPr="00632FE1">
        <w:rPr>
          <w:lang w:val="en-US"/>
        </w:rPr>
        <w:t>mol L</w:t>
      </w:r>
      <w:r w:rsidR="004D0805" w:rsidRPr="00632FE1">
        <w:rPr>
          <w:vertAlign w:val="superscript"/>
          <w:lang w:val="en-US"/>
        </w:rPr>
        <w:t>-1</w:t>
      </w:r>
      <w:r w:rsidR="00DE730B" w:rsidRPr="00632FE1">
        <w:rPr>
          <w:lang w:val="en-US"/>
        </w:rPr>
        <w:t>)</w:t>
      </w:r>
      <w:r w:rsidR="00DE730B">
        <w:rPr>
          <w:lang w:val="en-US"/>
        </w:rPr>
        <w:t xml:space="preserve"> observed during the late summer and autumn months of some years (Niemi, 1977).</w:t>
      </w:r>
    </w:p>
    <w:p w:rsidR="007276C4" w:rsidRDefault="007276C4" w:rsidP="00016299">
      <w:pPr>
        <w:spacing w:before="240" w:after="240"/>
        <w:rPr>
          <w:lang w:val="en-US"/>
        </w:rPr>
      </w:pPr>
      <w:r>
        <w:rPr>
          <w:lang w:val="en-US"/>
        </w:rPr>
        <w:t xml:space="preserve">A blast furnace located </w:t>
      </w:r>
      <w:r w:rsidR="001A4F9A">
        <w:rPr>
          <w:lang w:val="en-US"/>
        </w:rPr>
        <w:t>near the</w:t>
      </w:r>
      <w:r>
        <w:rPr>
          <w:lang w:val="en-US"/>
        </w:rPr>
        <w:t xml:space="preserve"> town of </w:t>
      </w:r>
      <w:r w:rsidR="001A4F9A">
        <w:rPr>
          <w:lang w:val="en-US"/>
        </w:rPr>
        <w:t>Å</w:t>
      </w:r>
      <w:r>
        <w:rPr>
          <w:lang w:val="en-US"/>
        </w:rPr>
        <w:t>minnefors</w:t>
      </w:r>
      <w:r w:rsidR="001A4F9A">
        <w:rPr>
          <w:lang w:val="en-US"/>
        </w:rPr>
        <w:t xml:space="preserve"> at the mouth of the Mustionjoki </w:t>
      </w:r>
      <w:proofErr w:type="gramStart"/>
      <w:r w:rsidR="001A4F9A">
        <w:rPr>
          <w:lang w:val="en-US"/>
        </w:rPr>
        <w:t>river</w:t>
      </w:r>
      <w:proofErr w:type="gramEnd"/>
      <w:r w:rsidR="001A4F9A">
        <w:rPr>
          <w:lang w:val="en-US"/>
        </w:rPr>
        <w:t xml:space="preserve"> (Fig. 1a) was active from the late 19</w:t>
      </w:r>
      <w:r w:rsidR="001A4F9A" w:rsidRPr="00BF0ECB">
        <w:rPr>
          <w:vertAlign w:val="superscript"/>
          <w:lang w:val="en-US"/>
        </w:rPr>
        <w:t>th</w:t>
      </w:r>
      <w:r w:rsidR="001A4F9A">
        <w:rPr>
          <w:lang w:val="en-US"/>
        </w:rPr>
        <w:t xml:space="preserve"> century until 1977. The blast furnace and associated waste materials serve as a potential source of anthropogenic Fe pollution to the estuary.  </w:t>
      </w:r>
      <w:r>
        <w:rPr>
          <w:lang w:val="en-US"/>
        </w:rPr>
        <w:t xml:space="preserve"> </w:t>
      </w:r>
    </w:p>
    <w:p w:rsidR="00511E98" w:rsidRDefault="00511E98" w:rsidP="00016299">
      <w:pPr>
        <w:pStyle w:val="Heading1"/>
        <w:spacing w:before="240" w:line="360" w:lineRule="auto"/>
      </w:pPr>
      <w:r>
        <w:t>3 Materials and methods</w:t>
      </w:r>
    </w:p>
    <w:p w:rsidR="00511E98" w:rsidRDefault="00511E98" w:rsidP="00F652D8">
      <w:pPr>
        <w:pStyle w:val="Heading2"/>
      </w:pPr>
      <w:r>
        <w:t>3.1 Hydrographic profiling</w:t>
      </w:r>
    </w:p>
    <w:p w:rsidR="00511E98" w:rsidRDefault="00511E98" w:rsidP="00F652D8">
      <w:pPr>
        <w:spacing w:before="240" w:after="240"/>
        <w:rPr>
          <w:lang w:val="en-US"/>
        </w:rPr>
      </w:pPr>
      <w:r w:rsidRPr="008C0BC2">
        <w:rPr>
          <w:lang w:val="en-US"/>
        </w:rPr>
        <w:t>Over 2 days of sampling onboard R</w:t>
      </w:r>
      <w:r>
        <w:rPr>
          <w:lang w:val="en-US"/>
        </w:rPr>
        <w:t>/</w:t>
      </w:r>
      <w:r w:rsidRPr="008C0BC2">
        <w:rPr>
          <w:lang w:val="en-US"/>
        </w:rPr>
        <w:t>V Saduria and R</w:t>
      </w:r>
      <w:r>
        <w:rPr>
          <w:lang w:val="en-US"/>
        </w:rPr>
        <w:t>/</w:t>
      </w:r>
      <w:r w:rsidRPr="008C0BC2">
        <w:rPr>
          <w:lang w:val="en-US"/>
        </w:rPr>
        <w:t>V J.A. Palm</w:t>
      </w:r>
      <w:r>
        <w:rPr>
          <w:lang w:val="en-US"/>
        </w:rPr>
        <w:t>é</w:t>
      </w:r>
      <w:r w:rsidRPr="008C0BC2">
        <w:rPr>
          <w:lang w:val="en-US"/>
        </w:rPr>
        <w:t>n in June 2015, water column temperature, salinity and dissolved oxygen prof</w:t>
      </w:r>
      <w:r>
        <w:rPr>
          <w:lang w:val="en-US"/>
        </w:rPr>
        <w:t>i</w:t>
      </w:r>
      <w:r w:rsidRPr="008C0BC2">
        <w:rPr>
          <w:lang w:val="en-US"/>
        </w:rPr>
        <w:t xml:space="preserve">les were collected at </w:t>
      </w:r>
      <w:r w:rsidR="00632725">
        <w:rPr>
          <w:lang w:val="en-US"/>
        </w:rPr>
        <w:t>Station</w:t>
      </w:r>
      <w:r w:rsidRPr="008C0BC2">
        <w:rPr>
          <w:lang w:val="en-US"/>
        </w:rPr>
        <w:t>s A</w:t>
      </w:r>
      <w:r>
        <w:rPr>
          <w:lang w:val="en-US"/>
        </w:rPr>
        <w:t>‒</w:t>
      </w:r>
      <w:r w:rsidRPr="008C0BC2">
        <w:rPr>
          <w:lang w:val="en-US"/>
        </w:rPr>
        <w:t xml:space="preserve">K </w:t>
      </w:r>
      <w:r>
        <w:rPr>
          <w:lang w:val="en-US"/>
        </w:rPr>
        <w:t xml:space="preserve">in the estuary of the Mustionjoki river and adjacent archipelago, </w:t>
      </w:r>
      <w:r w:rsidRPr="008C0BC2">
        <w:rPr>
          <w:lang w:val="en-US"/>
        </w:rPr>
        <w:t>using multiparameter water quality sonde</w:t>
      </w:r>
      <w:r>
        <w:rPr>
          <w:lang w:val="en-US"/>
        </w:rPr>
        <w:t>s</w:t>
      </w:r>
      <w:r w:rsidRPr="008C0BC2">
        <w:rPr>
          <w:lang w:val="en-US"/>
        </w:rPr>
        <w:t xml:space="preserve"> (YSI</w:t>
      </w:r>
      <w:r w:rsidRPr="008C0BC2">
        <w:rPr>
          <w:vertAlign w:val="superscript"/>
          <w:lang w:val="en-US"/>
        </w:rPr>
        <w:t>TM</w:t>
      </w:r>
      <w:r w:rsidRPr="008C0BC2">
        <w:rPr>
          <w:lang w:val="en-US"/>
        </w:rPr>
        <w:t xml:space="preserve"> CTD with optical oxygen sensor</w:t>
      </w:r>
      <w:r>
        <w:rPr>
          <w:lang w:val="en-US"/>
        </w:rPr>
        <w:t xml:space="preserve"> and Valeport MiniCTD</w:t>
      </w:r>
      <w:r w:rsidRPr="008C0BC2">
        <w:rPr>
          <w:lang w:val="en-US"/>
        </w:rPr>
        <w:t xml:space="preserve">). The 11 vertical </w:t>
      </w:r>
      <w:r w:rsidRPr="008C0BC2">
        <w:rPr>
          <w:lang w:val="en-US"/>
        </w:rPr>
        <w:lastRenderedPageBreak/>
        <w:t>profiles for each parameter were interpolated into cross-sectional contour plots using the Sigmaplot</w:t>
      </w:r>
      <w:r w:rsidRPr="008C0BC2">
        <w:rPr>
          <w:vertAlign w:val="superscript"/>
          <w:lang w:val="en-US"/>
        </w:rPr>
        <w:t>TM</w:t>
      </w:r>
      <w:r w:rsidRPr="008C0BC2">
        <w:rPr>
          <w:lang w:val="en-US"/>
        </w:rPr>
        <w:t xml:space="preserve"> software package (Fig. 1</w:t>
      </w:r>
      <w:r w:rsidR="00281279">
        <w:rPr>
          <w:lang w:val="en-US"/>
        </w:rPr>
        <w:t>b</w:t>
      </w:r>
      <w:r w:rsidRPr="008C0BC2">
        <w:rPr>
          <w:lang w:val="en-US"/>
        </w:rPr>
        <w:t>).</w:t>
      </w:r>
      <w:r>
        <w:rPr>
          <w:lang w:val="en-US"/>
        </w:rPr>
        <w:t xml:space="preserve"> </w:t>
      </w:r>
      <w:r w:rsidR="00632725">
        <w:rPr>
          <w:lang w:val="en-US"/>
        </w:rPr>
        <w:t>Station</w:t>
      </w:r>
      <w:r w:rsidRPr="008C0BC2">
        <w:rPr>
          <w:lang w:val="en-US"/>
        </w:rPr>
        <w:t xml:space="preserve"> A is situated at the mouth of the Mustionjoki river, while </w:t>
      </w:r>
      <w:r w:rsidR="00632725">
        <w:rPr>
          <w:lang w:val="en-US"/>
        </w:rPr>
        <w:t>Station</w:t>
      </w:r>
      <w:r w:rsidRPr="008C0BC2">
        <w:rPr>
          <w:lang w:val="en-US"/>
        </w:rPr>
        <w:t xml:space="preserve"> K is situated 33 km </w:t>
      </w:r>
      <w:r>
        <w:rPr>
          <w:lang w:val="en-US"/>
        </w:rPr>
        <w:t xml:space="preserve">due </w:t>
      </w:r>
      <w:r w:rsidRPr="008C0BC2">
        <w:rPr>
          <w:lang w:val="en-US"/>
        </w:rPr>
        <w:t xml:space="preserve">S of the river mouth </w:t>
      </w:r>
      <w:r>
        <w:rPr>
          <w:lang w:val="en-US"/>
        </w:rPr>
        <w:t>(~40</w:t>
      </w:r>
      <w:r w:rsidRPr="008C0BC2">
        <w:rPr>
          <w:lang w:val="en-US"/>
        </w:rPr>
        <w:t xml:space="preserve"> km absolute distance along transect) in the open Gulf of Finland. </w:t>
      </w:r>
      <w:r>
        <w:rPr>
          <w:lang w:val="en-US"/>
        </w:rPr>
        <w:t xml:space="preserve">The precise locations of the </w:t>
      </w:r>
      <w:r w:rsidR="004A55CD">
        <w:rPr>
          <w:lang w:val="en-US"/>
        </w:rPr>
        <w:t>s</w:t>
      </w:r>
      <w:r w:rsidR="00632725">
        <w:rPr>
          <w:lang w:val="en-US"/>
        </w:rPr>
        <w:t>tation</w:t>
      </w:r>
      <w:r>
        <w:rPr>
          <w:lang w:val="en-US"/>
        </w:rPr>
        <w:t>s</w:t>
      </w:r>
      <w:r w:rsidRPr="008C0BC2">
        <w:rPr>
          <w:lang w:val="en-US"/>
        </w:rPr>
        <w:t xml:space="preserve"> were selected on the basis of suitability for sediment sampling; all are </w:t>
      </w:r>
      <w:r>
        <w:rPr>
          <w:lang w:val="en-US"/>
        </w:rPr>
        <w:t xml:space="preserve">situated </w:t>
      </w:r>
      <w:r w:rsidRPr="008C0BC2">
        <w:rPr>
          <w:lang w:val="en-US"/>
        </w:rPr>
        <w:t xml:space="preserve">in bathymetric depressions </w:t>
      </w:r>
      <w:r w:rsidR="00DE730B">
        <w:rPr>
          <w:lang w:val="en-US"/>
        </w:rPr>
        <w:t xml:space="preserve">of </w:t>
      </w:r>
      <w:r w:rsidR="00DE730B" w:rsidRPr="008C0BC2">
        <w:rPr>
          <w:lang w:val="en-US"/>
        </w:rPr>
        <w:t>10</w:t>
      </w:r>
      <w:r w:rsidR="00DE730B">
        <w:rPr>
          <w:lang w:val="en-US"/>
        </w:rPr>
        <w:t>‒</w:t>
      </w:r>
      <w:r w:rsidR="00DE730B" w:rsidRPr="008C0BC2">
        <w:rPr>
          <w:lang w:val="en-US"/>
        </w:rPr>
        <w:t>100</w:t>
      </w:r>
      <w:r w:rsidR="00DE730B">
        <w:rPr>
          <w:lang w:val="en-US"/>
        </w:rPr>
        <w:t xml:space="preserve"> </w:t>
      </w:r>
      <w:r w:rsidR="00DE730B" w:rsidRPr="008C0BC2">
        <w:rPr>
          <w:lang w:val="en-US"/>
        </w:rPr>
        <w:t>m-</w:t>
      </w:r>
      <w:r w:rsidR="00DE730B">
        <w:rPr>
          <w:lang w:val="en-US"/>
        </w:rPr>
        <w:t>lateral scale,</w:t>
      </w:r>
      <w:r w:rsidR="00DE730B" w:rsidRPr="008C0BC2">
        <w:rPr>
          <w:lang w:val="en-US"/>
        </w:rPr>
        <w:t xml:space="preserve"> </w:t>
      </w:r>
      <w:r w:rsidRPr="008C0BC2">
        <w:rPr>
          <w:lang w:val="en-US"/>
        </w:rPr>
        <w:t>where soft sediments are expected to accumulate.</w:t>
      </w:r>
      <w:r>
        <w:rPr>
          <w:lang w:val="en-US"/>
        </w:rPr>
        <w:t xml:space="preserve"> </w:t>
      </w:r>
    </w:p>
    <w:p w:rsidR="00511E98" w:rsidRDefault="00511E98" w:rsidP="00F652D8">
      <w:pPr>
        <w:pStyle w:val="Heading2"/>
      </w:pPr>
      <w:r>
        <w:t>3.2 Sampling and analysis of suspended particulate organic matter</w:t>
      </w:r>
    </w:p>
    <w:p w:rsidR="00F652D8" w:rsidRPr="00F652D8" w:rsidRDefault="00F652D8" w:rsidP="00F652D8">
      <w:r>
        <w:t xml:space="preserve">During </w:t>
      </w:r>
      <w:r w:rsidRPr="00F652D8">
        <w:t xml:space="preserve">the sampling campaign in June 2015, discrete water samples were collected at 5 m depth intervals at </w:t>
      </w:r>
      <w:r w:rsidR="00632725">
        <w:t>Station</w:t>
      </w:r>
      <w:r w:rsidRPr="00F652D8">
        <w:t xml:space="preserve">s A‒K in the estuary of the Mustionjoki </w:t>
      </w:r>
      <w:proofErr w:type="gramStart"/>
      <w:r w:rsidRPr="00F652D8">
        <w:t>river</w:t>
      </w:r>
      <w:proofErr w:type="gramEnd"/>
      <w:r w:rsidRPr="00F652D8">
        <w:t xml:space="preserve"> and adjacent archipelago, using a 5 L Limnos</w:t>
      </w:r>
      <w:r w:rsidRPr="00F652D8">
        <w:rPr>
          <w:vertAlign w:val="superscript"/>
        </w:rPr>
        <w:t>TM</w:t>
      </w:r>
      <w:r w:rsidRPr="00F652D8">
        <w:t xml:space="preserve"> water sampler. Water samples were transferred onboard to acid-washed polyethylene bottles, stored at 4°C and filtered within 48 hours of sampling at Tvärminne Zoological </w:t>
      </w:r>
      <w:r w:rsidR="00632725">
        <w:t>Station</w:t>
      </w:r>
      <w:r w:rsidRPr="00F652D8">
        <w:t>, Hanko, Finland. One 500 ml aliquot of each sample was filtered through pre-weighed, pre-combusted (450°C for 4 h) Whatman</w:t>
      </w:r>
      <w:r w:rsidRPr="00F652D8">
        <w:rPr>
          <w:vertAlign w:val="superscript"/>
        </w:rPr>
        <w:t>R</w:t>
      </w:r>
      <w:r w:rsidRPr="00F652D8">
        <w:t xml:space="preserve"> GF/F filters (nominal pore size 0.7 µm). Total carbon (C</w:t>
      </w:r>
      <w:r w:rsidRPr="00F652D8">
        <w:rPr>
          <w:vertAlign w:val="subscript"/>
        </w:rPr>
        <w:t>tot</w:t>
      </w:r>
      <w:r w:rsidRPr="00F652D8">
        <w:t>) and total nitrogen (N</w:t>
      </w:r>
      <w:r w:rsidRPr="00F652D8">
        <w:rPr>
          <w:vertAlign w:val="subscript"/>
        </w:rPr>
        <w:t>tot</w:t>
      </w:r>
      <w:r w:rsidRPr="00F652D8">
        <w:t>) on the filters, and the stable isotopic ratio of carbon relative to the Vienna Pee Dee Belemnite (δ</w:t>
      </w:r>
      <w:r w:rsidRPr="00F652D8">
        <w:rPr>
          <w:vertAlign w:val="superscript"/>
        </w:rPr>
        <w:t>13</w:t>
      </w:r>
      <w:r w:rsidRPr="00F652D8">
        <w:t xml:space="preserve">C), were estimated by thermal combustion elemental analysis-mass spectrometry (TCEA-MS) at Tvärminne Zoological </w:t>
      </w:r>
      <w:r w:rsidR="00632725">
        <w:t>Station</w:t>
      </w:r>
      <w:r w:rsidRPr="00F652D8">
        <w:t xml:space="preserve">. Precision and accuracy of </w:t>
      </w:r>
      <w:r w:rsidR="00474C81" w:rsidRPr="00F652D8">
        <w:t>C</w:t>
      </w:r>
      <w:r w:rsidR="00474C81" w:rsidRPr="00F652D8">
        <w:rPr>
          <w:vertAlign w:val="subscript"/>
        </w:rPr>
        <w:t>tot</w:t>
      </w:r>
      <w:r w:rsidR="00474C81">
        <w:t xml:space="preserve"> and </w:t>
      </w:r>
      <w:r w:rsidR="00474C81" w:rsidRPr="00F652D8">
        <w:t>N</w:t>
      </w:r>
      <w:r w:rsidR="00474C81" w:rsidRPr="00F652D8">
        <w:rPr>
          <w:vertAlign w:val="subscript"/>
        </w:rPr>
        <w:t>tot</w:t>
      </w:r>
      <w:r w:rsidR="00474C81" w:rsidRPr="00F652D8">
        <w:t xml:space="preserve"> </w:t>
      </w:r>
      <w:r w:rsidRPr="00F652D8">
        <w:t>as checked by in-house and reference standards was &lt; 2.5% relative standard deviation (RSD)</w:t>
      </w:r>
      <w:r w:rsidR="00474C81">
        <w:t xml:space="preserve">, while </w:t>
      </w:r>
      <w:r w:rsidR="0036763F" w:rsidRPr="00F652D8">
        <w:t>δ</w:t>
      </w:r>
      <w:r w:rsidR="0036763F" w:rsidRPr="00F652D8">
        <w:rPr>
          <w:vertAlign w:val="superscript"/>
        </w:rPr>
        <w:t>13</w:t>
      </w:r>
      <w:r w:rsidR="0036763F">
        <w:t>C measurements had a precision &lt; 0.2</w:t>
      </w:r>
      <w:r w:rsidRPr="00F652D8">
        <w:t xml:space="preserve"> </w:t>
      </w:r>
      <w:r w:rsidR="00903A30">
        <w:t xml:space="preserve">‰. </w:t>
      </w:r>
      <w:r w:rsidR="00915CFD">
        <w:t>Replicate analysis yielded results that were identical within measurement error</w:t>
      </w:r>
      <w:r w:rsidR="00084400">
        <w:t xml:space="preserve"> (</w:t>
      </w:r>
      <w:r w:rsidR="00DF5230">
        <w:rPr>
          <w:lang w:val="en-US"/>
        </w:rPr>
        <w:t xml:space="preserve">see Figure R1 in the Response to Referee supplement in the </w:t>
      </w:r>
      <w:r w:rsidR="00C74FD5">
        <w:rPr>
          <w:lang w:val="en-US"/>
        </w:rPr>
        <w:t xml:space="preserve">associated </w:t>
      </w:r>
      <w:r w:rsidR="00DF5230">
        <w:rPr>
          <w:lang w:val="en-US"/>
        </w:rPr>
        <w:t>Discussion paper</w:t>
      </w:r>
      <w:r w:rsidR="00084400">
        <w:t>)</w:t>
      </w:r>
      <w:r w:rsidR="00915CFD">
        <w:t xml:space="preserve">. </w:t>
      </w:r>
      <w:r w:rsidRPr="00F652D8">
        <w:t>Particulate inorganic carbon and nitrogen are assumed insignificant in this setting, hence C</w:t>
      </w:r>
      <w:r w:rsidRPr="00F652D8">
        <w:rPr>
          <w:vertAlign w:val="subscript"/>
        </w:rPr>
        <w:t>tot</w:t>
      </w:r>
      <w:r w:rsidRPr="00F652D8">
        <w:t xml:space="preserve"> and N</w:t>
      </w:r>
      <w:r w:rsidRPr="00F652D8">
        <w:rPr>
          <w:vertAlign w:val="subscript"/>
        </w:rPr>
        <w:t>tot</w:t>
      </w:r>
      <w:r w:rsidRPr="00F652D8">
        <w:t xml:space="preserve"> are assumed equal to organic carbon and nitrogen, respectively (C</w:t>
      </w:r>
      <w:r w:rsidRPr="00F652D8">
        <w:rPr>
          <w:vertAlign w:val="subscript"/>
        </w:rPr>
        <w:t>org</w:t>
      </w:r>
      <w:r w:rsidRPr="00F652D8">
        <w:t xml:space="preserve"> and N</w:t>
      </w:r>
      <w:r w:rsidRPr="00F652D8">
        <w:rPr>
          <w:vertAlign w:val="subscript"/>
        </w:rPr>
        <w:t>org</w:t>
      </w:r>
      <w:r w:rsidRPr="00F652D8">
        <w:t>).</w:t>
      </w:r>
    </w:p>
    <w:p w:rsidR="00511E98" w:rsidRPr="00D67524" w:rsidRDefault="00511E98" w:rsidP="00016299">
      <w:pPr>
        <w:pStyle w:val="Heading2"/>
        <w:spacing w:line="360" w:lineRule="auto"/>
      </w:pPr>
      <w:r>
        <w:t xml:space="preserve">3.3 Sampling and analysis of </w:t>
      </w:r>
      <w:r w:rsidRPr="00511E98">
        <w:t>particulate and dissolved Fe</w:t>
      </w:r>
    </w:p>
    <w:p w:rsidR="00511E98" w:rsidRDefault="00511E98" w:rsidP="00016299">
      <w:pPr>
        <w:spacing w:before="240" w:after="240"/>
        <w:rPr>
          <w:lang w:val="en-US"/>
        </w:rPr>
      </w:pPr>
      <w:r>
        <w:rPr>
          <w:lang w:val="en-US"/>
        </w:rPr>
        <w:t xml:space="preserve">During the sampling campaign in June 2015, two </w:t>
      </w:r>
      <w:r w:rsidRPr="008C0BC2">
        <w:rPr>
          <w:lang w:val="en-US"/>
        </w:rPr>
        <w:t xml:space="preserve">additional 250 ml aliquots of water </w:t>
      </w:r>
      <w:r>
        <w:rPr>
          <w:lang w:val="en-US"/>
        </w:rPr>
        <w:t xml:space="preserve">from each sample </w:t>
      </w:r>
      <w:r w:rsidRPr="008C0BC2">
        <w:rPr>
          <w:lang w:val="en-US"/>
        </w:rPr>
        <w:t>were filtered through parallel Whatman</w:t>
      </w:r>
      <w:r w:rsidRPr="008C0BC2">
        <w:rPr>
          <w:vertAlign w:val="superscript"/>
          <w:lang w:val="en-US"/>
        </w:rPr>
        <w:t>R</w:t>
      </w:r>
      <w:r w:rsidRPr="008C0BC2">
        <w:rPr>
          <w:lang w:val="en-US"/>
        </w:rPr>
        <w:t xml:space="preserve"> </w:t>
      </w:r>
      <w:r>
        <w:rPr>
          <w:lang w:val="en-US"/>
        </w:rPr>
        <w:t>Nucle</w:t>
      </w:r>
      <w:r w:rsidRPr="008C0BC2">
        <w:rPr>
          <w:lang w:val="en-US"/>
        </w:rPr>
        <w:t>pore track-etched polycarbonate membrane filters (pore size 0.4 µm). Filtrate was collected in 15 ml centrifuge tubes and acidified to 1M HNO</w:t>
      </w:r>
      <w:r w:rsidRPr="008C0BC2">
        <w:rPr>
          <w:vertAlign w:val="subscript"/>
          <w:lang w:val="en-US"/>
        </w:rPr>
        <w:t>3</w:t>
      </w:r>
      <w:r w:rsidRPr="008C0BC2">
        <w:rPr>
          <w:lang w:val="en-US"/>
        </w:rPr>
        <w:t xml:space="preserve"> for analysis of dissolved Fe and other elements by ICP-MS at University of Helsinki Department of Geosciences and Geography. </w:t>
      </w:r>
      <w:r>
        <w:rPr>
          <w:lang w:val="en-US"/>
        </w:rPr>
        <w:t>F</w:t>
      </w:r>
      <w:r w:rsidRPr="008C0BC2">
        <w:rPr>
          <w:lang w:val="en-US"/>
        </w:rPr>
        <w:t>ilters were freeze-dried and acid-digested in Teflon</w:t>
      </w:r>
      <w:r w:rsidRPr="00C03583">
        <w:rPr>
          <w:vertAlign w:val="superscript"/>
          <w:lang w:val="en-US"/>
        </w:rPr>
        <w:t>TM</w:t>
      </w:r>
      <w:r w:rsidRPr="008C0BC2">
        <w:rPr>
          <w:lang w:val="en-US"/>
        </w:rPr>
        <w:t xml:space="preserve"> vessels (</w:t>
      </w:r>
      <w:r>
        <w:rPr>
          <w:lang w:val="en-US"/>
        </w:rPr>
        <w:t>digestion in</w:t>
      </w:r>
      <w:r w:rsidRPr="008C0BC2">
        <w:rPr>
          <w:lang w:val="en-US"/>
        </w:rPr>
        <w:t xml:space="preserve"> 2.5</w:t>
      </w:r>
      <w:r>
        <w:rPr>
          <w:lang w:val="en-US"/>
        </w:rPr>
        <w:t xml:space="preserve"> </w:t>
      </w:r>
      <w:r w:rsidRPr="008C0BC2">
        <w:rPr>
          <w:lang w:val="en-US"/>
        </w:rPr>
        <w:t>m</w:t>
      </w:r>
      <w:r>
        <w:rPr>
          <w:lang w:val="en-US"/>
        </w:rPr>
        <w:t>L</w:t>
      </w:r>
      <w:r w:rsidRPr="008C0BC2">
        <w:rPr>
          <w:lang w:val="en-US"/>
        </w:rPr>
        <w:t xml:space="preserve"> HF + 2.5 m</w:t>
      </w:r>
      <w:r>
        <w:rPr>
          <w:lang w:val="en-US"/>
        </w:rPr>
        <w:t>L</w:t>
      </w:r>
      <w:r w:rsidRPr="008C0BC2">
        <w:rPr>
          <w:lang w:val="en-US"/>
        </w:rPr>
        <w:t xml:space="preserve"> HClO</w:t>
      </w:r>
      <w:r w:rsidRPr="008C0BC2">
        <w:rPr>
          <w:vertAlign w:val="subscript"/>
          <w:lang w:val="en-US"/>
        </w:rPr>
        <w:t>4</w:t>
      </w:r>
      <w:r w:rsidRPr="008C0BC2">
        <w:rPr>
          <w:lang w:val="en-US"/>
        </w:rPr>
        <w:t>/HNO</w:t>
      </w:r>
      <w:r w:rsidRPr="008C0BC2">
        <w:rPr>
          <w:vertAlign w:val="subscript"/>
          <w:lang w:val="en-US"/>
        </w:rPr>
        <w:t>3</w:t>
      </w:r>
      <w:r w:rsidRPr="008C0BC2">
        <w:rPr>
          <w:lang w:val="en-US"/>
        </w:rPr>
        <w:t xml:space="preserve"> at volumetric ratio 3:2, reflux at 90°C for 12 h, followed by evaporation of acids until gel texture and re-dissolution in 20 m</w:t>
      </w:r>
      <w:r>
        <w:rPr>
          <w:lang w:val="en-US"/>
        </w:rPr>
        <w:t>L</w:t>
      </w:r>
      <w:r w:rsidRPr="008C0BC2">
        <w:rPr>
          <w:lang w:val="en-US"/>
        </w:rPr>
        <w:t xml:space="preserve"> 1M </w:t>
      </w:r>
      <w:r>
        <w:rPr>
          <w:lang w:val="en-US"/>
        </w:rPr>
        <w:t>S</w:t>
      </w:r>
      <w:r w:rsidRPr="008C0BC2">
        <w:rPr>
          <w:lang w:val="en-US"/>
        </w:rPr>
        <w:t>up</w:t>
      </w:r>
      <w:r>
        <w:rPr>
          <w:lang w:val="en-US"/>
        </w:rPr>
        <w:t>rapur</w:t>
      </w:r>
      <w:r w:rsidRPr="00246FC9">
        <w:rPr>
          <w:vertAlign w:val="superscript"/>
          <w:lang w:val="en-US"/>
        </w:rPr>
        <w:t>R</w:t>
      </w:r>
      <w:r w:rsidRPr="008C0BC2">
        <w:rPr>
          <w:lang w:val="en-US"/>
        </w:rPr>
        <w:t xml:space="preserve"> HNO</w:t>
      </w:r>
      <w:r w:rsidRPr="008C0BC2">
        <w:rPr>
          <w:vertAlign w:val="subscript"/>
          <w:lang w:val="en-US"/>
        </w:rPr>
        <w:t>3</w:t>
      </w:r>
      <w:r w:rsidRPr="008C0BC2">
        <w:rPr>
          <w:lang w:val="en-US"/>
        </w:rPr>
        <w:t xml:space="preserve">). Analysis of particulate Fe </w:t>
      </w:r>
      <w:r>
        <w:rPr>
          <w:lang w:val="en-US"/>
        </w:rPr>
        <w:t xml:space="preserve">(among other elements) </w:t>
      </w:r>
      <w:r w:rsidRPr="008C0BC2">
        <w:rPr>
          <w:lang w:val="en-US"/>
        </w:rPr>
        <w:t>in the resulting digests was perfo</w:t>
      </w:r>
      <w:r>
        <w:rPr>
          <w:lang w:val="en-US"/>
        </w:rPr>
        <w:t>r</w:t>
      </w:r>
      <w:r w:rsidRPr="008C0BC2">
        <w:rPr>
          <w:lang w:val="en-US"/>
        </w:rPr>
        <w:t xml:space="preserve">med by </w:t>
      </w:r>
      <w:r>
        <w:rPr>
          <w:lang w:val="en-US"/>
        </w:rPr>
        <w:t>ICP</w:t>
      </w:r>
      <w:r w:rsidRPr="008C0BC2">
        <w:rPr>
          <w:lang w:val="en-US"/>
        </w:rPr>
        <w:t xml:space="preserve">-OES at University of Helsinki Department of </w:t>
      </w:r>
      <w:r>
        <w:rPr>
          <w:lang w:val="en-US"/>
        </w:rPr>
        <w:t>Food and Environmental Sciences (precision and accuracy &lt; 5% RSD as determined by in-house and reference standards)</w:t>
      </w:r>
      <w:r w:rsidRPr="008C0BC2">
        <w:rPr>
          <w:lang w:val="en-US"/>
        </w:rPr>
        <w:t xml:space="preserve">. </w:t>
      </w:r>
      <w:r w:rsidR="00937CE9">
        <w:rPr>
          <w:lang w:val="en-US"/>
        </w:rPr>
        <w:t>All v</w:t>
      </w:r>
      <w:r w:rsidR="00937CE9" w:rsidRPr="008C0BC2">
        <w:rPr>
          <w:lang w:val="en-US"/>
        </w:rPr>
        <w:t xml:space="preserve">alues </w:t>
      </w:r>
      <w:r w:rsidR="00937CE9">
        <w:rPr>
          <w:lang w:val="en-US"/>
        </w:rPr>
        <w:t>are reported as</w:t>
      </w:r>
      <w:r w:rsidRPr="008C0BC2">
        <w:rPr>
          <w:lang w:val="en-US"/>
        </w:rPr>
        <w:t xml:space="preserve"> </w:t>
      </w:r>
      <w:r>
        <w:rPr>
          <w:lang w:val="en-US"/>
        </w:rPr>
        <w:t>µ</w:t>
      </w:r>
      <w:r w:rsidRPr="008C0BC2">
        <w:rPr>
          <w:lang w:val="en-US"/>
        </w:rPr>
        <w:t>mol</w:t>
      </w:r>
      <w:r>
        <w:rPr>
          <w:lang w:val="en-US"/>
        </w:rPr>
        <w:t xml:space="preserve"> </w:t>
      </w:r>
      <w:r w:rsidRPr="008C0BC2">
        <w:rPr>
          <w:lang w:val="en-US"/>
        </w:rPr>
        <w:t>L</w:t>
      </w:r>
      <w:r w:rsidRPr="000A5A81">
        <w:rPr>
          <w:vertAlign w:val="superscript"/>
          <w:lang w:val="en-US"/>
        </w:rPr>
        <w:t>-1</w:t>
      </w:r>
      <w:r w:rsidRPr="008C0BC2">
        <w:rPr>
          <w:lang w:val="en-US"/>
        </w:rPr>
        <w:t>.</w:t>
      </w:r>
    </w:p>
    <w:p w:rsidR="00F652D8" w:rsidRDefault="00620407" w:rsidP="00016299">
      <w:pPr>
        <w:pStyle w:val="Heading2"/>
        <w:spacing w:line="360" w:lineRule="auto"/>
      </w:pPr>
      <w:r>
        <w:t>3.4 Sediment sampling</w:t>
      </w:r>
      <w:r w:rsidR="00312221">
        <w:t xml:space="preserve"> and preparation</w:t>
      </w:r>
    </w:p>
    <w:p w:rsidR="00312221" w:rsidRDefault="00F652D8" w:rsidP="00F652D8">
      <w:r>
        <w:t xml:space="preserve">In </w:t>
      </w:r>
      <w:r w:rsidRPr="00F652D8">
        <w:t xml:space="preserve">September 2014 onboard R/V Saduria, sediments were collected from </w:t>
      </w:r>
      <w:r w:rsidR="00632725">
        <w:t>Station</w:t>
      </w:r>
      <w:r w:rsidRPr="00F652D8">
        <w:t>s A‒K on the Mustionjoki estuary transect using a GEMAX</w:t>
      </w:r>
      <w:r w:rsidRPr="00281279">
        <w:rPr>
          <w:vertAlign w:val="superscript"/>
        </w:rPr>
        <w:t>TM</w:t>
      </w:r>
      <w:r w:rsidRPr="00F652D8">
        <w:t xml:space="preserve"> short gravity corer (internal diameter 9 cm, core length 30‒60 cm). Four to five sediment slices of 2 cm thickness, evenly spaced with depth over the full length of the core, were obtained from each </w:t>
      </w:r>
      <w:r w:rsidR="004A55CD">
        <w:t>s</w:t>
      </w:r>
      <w:r w:rsidR="00632725">
        <w:t>tation</w:t>
      </w:r>
      <w:r w:rsidRPr="00F652D8">
        <w:t xml:space="preserve"> (e.g., </w:t>
      </w:r>
      <w:r w:rsidR="00632725">
        <w:t>Station</w:t>
      </w:r>
      <w:r w:rsidRPr="00F652D8">
        <w:t xml:space="preserve"> K: 0‒2 cm; </w:t>
      </w:r>
      <w:r w:rsidRPr="00F652D8">
        <w:lastRenderedPageBreak/>
        <w:t>8.5‒10.5 cm, 17‒19 cm, 25.5‒27.5 cm, 34‒36 cm). During sampling campaigns in 2015, GEMAX</w:t>
      </w:r>
      <w:r w:rsidRPr="00281279">
        <w:rPr>
          <w:vertAlign w:val="superscript"/>
        </w:rPr>
        <w:t>TM</w:t>
      </w:r>
      <w:r w:rsidRPr="00F652D8">
        <w:t xml:space="preserve"> cores were taken from </w:t>
      </w:r>
      <w:r w:rsidR="00632725">
        <w:t>Station</w:t>
      </w:r>
      <w:r w:rsidRPr="00F652D8">
        <w:t xml:space="preserve">s A, D (June) and J (April, June) and sliced completely at 1 cm resolution (0‒10 cm depth) and 2 cm resolution (10 cm depth‒core base). </w:t>
      </w:r>
      <w:r w:rsidR="003B5946">
        <w:t xml:space="preserve">An additional sample from the surface sediments of the Mustionjoki </w:t>
      </w:r>
      <w:proofErr w:type="gramStart"/>
      <w:r w:rsidR="003B5946">
        <w:t xml:space="preserve">river, taken close to </w:t>
      </w:r>
      <w:r w:rsidR="00632725">
        <w:t>Station</w:t>
      </w:r>
      <w:r w:rsidR="003B5946">
        <w:t xml:space="preserve"> “a” (lower case)</w:t>
      </w:r>
      <w:proofErr w:type="gramEnd"/>
      <w:r w:rsidR="003B5946">
        <w:t xml:space="preserve"> in Fig. 1a, was obtained with a grab sampler in September 2015. </w:t>
      </w:r>
      <w:r w:rsidRPr="00F652D8">
        <w:t>In all campaigns, whole sediment slices were transferred immediately to plastic bags, dipped in water to seal the bag, and deposited in a gas-tight jar that was flushed with nitrogen within 1 h of sampling and stored dark at 4°C</w:t>
      </w:r>
      <w:r w:rsidR="00C934C6">
        <w:t xml:space="preserve"> until further processing</w:t>
      </w:r>
      <w:r w:rsidRPr="00F652D8">
        <w:t xml:space="preserve">. Due to the large volume of tightly-packed sediment in each jar, visible oxidation effects during sampling </w:t>
      </w:r>
      <w:r w:rsidR="0035149E">
        <w:t xml:space="preserve">and storage </w:t>
      </w:r>
      <w:r w:rsidRPr="00F652D8">
        <w:t xml:space="preserve">were minimal. </w:t>
      </w:r>
    </w:p>
    <w:p w:rsidR="00312221" w:rsidRDefault="00312221" w:rsidP="00F652D8"/>
    <w:p w:rsidR="00F652D8" w:rsidRPr="00F652D8" w:rsidRDefault="00F652D8" w:rsidP="00F652D8">
      <w:r w:rsidRPr="00F652D8">
        <w:t xml:space="preserve">Subsamples of wet sediment slices were </w:t>
      </w:r>
      <w:r w:rsidR="00C934C6">
        <w:t>taken from the jars</w:t>
      </w:r>
      <w:r w:rsidR="00C934C6" w:rsidRPr="00F652D8">
        <w:t xml:space="preserve"> </w:t>
      </w:r>
      <w:r w:rsidRPr="00F652D8">
        <w:t>under nitrogen atmosphere, frozen, freeze-dried and homogenized, and stored in N</w:t>
      </w:r>
      <w:r w:rsidRPr="00281279">
        <w:rPr>
          <w:vertAlign w:val="subscript"/>
        </w:rPr>
        <w:t>2</w:t>
      </w:r>
      <w:r w:rsidRPr="00F652D8">
        <w:t>-filled gas-tight jars until further processing.</w:t>
      </w:r>
      <w:r w:rsidR="00B41426">
        <w:t xml:space="preserve"> </w:t>
      </w:r>
      <w:r w:rsidR="00312221">
        <w:t xml:space="preserve">Parallel wet samples were stored frozen at -20°C. Water content </w:t>
      </w:r>
      <w:r w:rsidR="00E027D2">
        <w:t xml:space="preserve">(% water by weight) and porosity (% water by volume) </w:t>
      </w:r>
      <w:r w:rsidR="00312221">
        <w:t>w</w:t>
      </w:r>
      <w:r w:rsidR="00E027D2">
        <w:t>ere</w:t>
      </w:r>
      <w:r w:rsidR="00312221">
        <w:t xml:space="preserve"> estimated from weight loss during freeze drying</w:t>
      </w:r>
      <w:r w:rsidR="00E027D2">
        <w:t>, assuming a solid-phase density of 2.65 g cm</w:t>
      </w:r>
      <w:r w:rsidR="00E027D2" w:rsidRPr="00426BFC">
        <w:rPr>
          <w:vertAlign w:val="superscript"/>
        </w:rPr>
        <w:t>-3</w:t>
      </w:r>
      <w:r w:rsidR="00E027D2">
        <w:t xml:space="preserve"> (Schulz and Zabel, 2006)</w:t>
      </w:r>
      <w:r w:rsidR="0094297C">
        <w:t>.</w:t>
      </w:r>
      <w:r w:rsidR="00312221">
        <w:t xml:space="preserve"> </w:t>
      </w:r>
      <w:r w:rsidR="00E027D2">
        <w:t>The</w:t>
      </w:r>
      <w:r w:rsidR="00312221">
        <w:t xml:space="preserve"> content of salt material in the dried sediment matter was estimated from water content and the measured bottom water salinity at each site.</w:t>
      </w:r>
      <w:r w:rsidR="00312221" w:rsidRPr="00312221">
        <w:t xml:space="preserve"> </w:t>
      </w:r>
    </w:p>
    <w:p w:rsidR="00620407" w:rsidRPr="009B28C4" w:rsidRDefault="00620407" w:rsidP="00016299">
      <w:pPr>
        <w:pStyle w:val="Heading2"/>
        <w:spacing w:line="360" w:lineRule="auto"/>
      </w:pPr>
      <w:r>
        <w:t>3.5 Analysis of sedimentary organic matter</w:t>
      </w:r>
      <w:r w:rsidRPr="009B28C4">
        <w:t xml:space="preserve"> </w:t>
      </w:r>
    </w:p>
    <w:p w:rsidR="00620407" w:rsidRDefault="00620407" w:rsidP="00016299">
      <w:pPr>
        <w:spacing w:before="240" w:after="240"/>
        <w:rPr>
          <w:lang w:val="en-US"/>
        </w:rPr>
      </w:pPr>
      <w:r>
        <w:rPr>
          <w:lang w:val="en-US"/>
        </w:rPr>
        <w:t xml:space="preserve">Selected sediment samples were prepared for analysis of sedimentary organic matter. Sub-samples of dried, powdered sediments were weighed into aluminium capsules. </w:t>
      </w:r>
      <w:r w:rsidRPr="008C0BC2">
        <w:rPr>
          <w:lang w:val="en-US"/>
        </w:rPr>
        <w:t xml:space="preserve">Total </w:t>
      </w:r>
      <w:r>
        <w:rPr>
          <w:lang w:val="en-US"/>
        </w:rPr>
        <w:t xml:space="preserve">sedimentary </w:t>
      </w:r>
      <w:r w:rsidRPr="008C0BC2">
        <w:rPr>
          <w:lang w:val="en-US"/>
        </w:rPr>
        <w:t>carbon (C</w:t>
      </w:r>
      <w:r w:rsidRPr="008C0BC2">
        <w:rPr>
          <w:vertAlign w:val="subscript"/>
          <w:lang w:val="en-US"/>
        </w:rPr>
        <w:t>tot</w:t>
      </w:r>
      <w:r w:rsidRPr="008C0BC2">
        <w:rPr>
          <w:lang w:val="en-US"/>
        </w:rPr>
        <w:t>) and nitrogen (N</w:t>
      </w:r>
      <w:r w:rsidRPr="008C0BC2">
        <w:rPr>
          <w:vertAlign w:val="subscript"/>
          <w:lang w:val="en-US"/>
        </w:rPr>
        <w:t>tot</w:t>
      </w:r>
      <w:r w:rsidRPr="008C0BC2">
        <w:rPr>
          <w:lang w:val="en-US"/>
        </w:rPr>
        <w:t>)</w:t>
      </w:r>
      <w:r>
        <w:rPr>
          <w:lang w:val="en-US"/>
        </w:rPr>
        <w:t>, and the stable isotopic ratio</w:t>
      </w:r>
      <w:r w:rsidRPr="008C0BC2">
        <w:rPr>
          <w:lang w:val="en-US"/>
        </w:rPr>
        <w:t xml:space="preserve"> of </w:t>
      </w:r>
      <w:r>
        <w:rPr>
          <w:lang w:val="en-US"/>
        </w:rPr>
        <w:t>carbon</w:t>
      </w:r>
      <w:r w:rsidRPr="008C0BC2">
        <w:rPr>
          <w:lang w:val="en-US"/>
        </w:rPr>
        <w:t xml:space="preserve"> reported relative to </w:t>
      </w:r>
      <w:r>
        <w:rPr>
          <w:lang w:val="en-US"/>
        </w:rPr>
        <w:t>Vienna Pee Dee Belemnite</w:t>
      </w:r>
      <w:r w:rsidRPr="008C0BC2">
        <w:rPr>
          <w:lang w:val="en-US"/>
        </w:rPr>
        <w:t xml:space="preserve"> (</w:t>
      </w:r>
      <w:r w:rsidRPr="008C0BC2">
        <w:t>δ</w:t>
      </w:r>
      <w:r w:rsidRPr="008C0BC2">
        <w:rPr>
          <w:vertAlign w:val="superscript"/>
          <w:lang w:val="en-US"/>
        </w:rPr>
        <w:t>13</w:t>
      </w:r>
      <w:r w:rsidRPr="008C0BC2">
        <w:rPr>
          <w:lang w:val="en-US"/>
        </w:rPr>
        <w:t>C</w:t>
      </w:r>
      <w:r>
        <w:rPr>
          <w:lang w:val="en-US"/>
        </w:rPr>
        <w:t>)</w:t>
      </w:r>
      <w:r w:rsidRPr="008C0BC2">
        <w:rPr>
          <w:lang w:val="en-US"/>
        </w:rPr>
        <w:t>, were estimated by thermal combustion</w:t>
      </w:r>
      <w:r>
        <w:rPr>
          <w:lang w:val="en-US"/>
        </w:rPr>
        <w:t xml:space="preserve"> elemental analysis</w:t>
      </w:r>
      <w:r w:rsidRPr="008C0BC2">
        <w:rPr>
          <w:lang w:val="en-US"/>
        </w:rPr>
        <w:t>-mass spectrometry (TC</w:t>
      </w:r>
      <w:r>
        <w:rPr>
          <w:lang w:val="en-US"/>
        </w:rPr>
        <w:t>EA</w:t>
      </w:r>
      <w:r w:rsidRPr="008C0BC2">
        <w:rPr>
          <w:lang w:val="en-US"/>
        </w:rPr>
        <w:t xml:space="preserve">-MS) at Tvärminne Zoological </w:t>
      </w:r>
      <w:r w:rsidR="00632725">
        <w:rPr>
          <w:lang w:val="en-US"/>
        </w:rPr>
        <w:t>Station</w:t>
      </w:r>
      <w:r w:rsidRPr="008C0BC2">
        <w:rPr>
          <w:lang w:val="en-US"/>
        </w:rPr>
        <w:t xml:space="preserve"> and University of California, Davis, USA. </w:t>
      </w:r>
      <w:r w:rsidRPr="00632FE1">
        <w:rPr>
          <w:lang w:val="en-US"/>
        </w:rPr>
        <w:t xml:space="preserve">Precision and accuracy </w:t>
      </w:r>
      <w:r w:rsidR="00903A30" w:rsidRPr="00632FE1">
        <w:rPr>
          <w:lang w:val="en-US"/>
        </w:rPr>
        <w:t xml:space="preserve">of elemental data </w:t>
      </w:r>
      <w:r w:rsidRPr="00632FE1">
        <w:rPr>
          <w:lang w:val="en-US"/>
        </w:rPr>
        <w:t>was</w:t>
      </w:r>
      <w:r w:rsidR="00903A30" w:rsidRPr="00632FE1">
        <w:rPr>
          <w:lang w:val="en-US"/>
        </w:rPr>
        <w:t xml:space="preserve"> &lt; 2.5% RSD, while isotope measurements had a precision of &lt; </w:t>
      </w:r>
      <w:r w:rsidR="00903A30" w:rsidRPr="00632FE1">
        <w:t>0.2 ‰.</w:t>
      </w:r>
      <w:r>
        <w:rPr>
          <w:lang w:val="en-US"/>
        </w:rPr>
        <w:t xml:space="preserve"> Sedimentary i</w:t>
      </w:r>
      <w:r w:rsidRPr="008C0BC2">
        <w:rPr>
          <w:lang w:val="en-US"/>
        </w:rPr>
        <w:t xml:space="preserve">norganic carbon and nitrogen are </w:t>
      </w:r>
      <w:r>
        <w:rPr>
          <w:lang w:val="en-US"/>
        </w:rPr>
        <w:t xml:space="preserve">assumed </w:t>
      </w:r>
      <w:r w:rsidRPr="008C0BC2">
        <w:rPr>
          <w:lang w:val="en-US"/>
        </w:rPr>
        <w:t>insignificant</w:t>
      </w:r>
      <w:r>
        <w:rPr>
          <w:lang w:val="en-US"/>
        </w:rPr>
        <w:t xml:space="preserve"> in this setting</w:t>
      </w:r>
      <w:r w:rsidRPr="008C0BC2">
        <w:rPr>
          <w:lang w:val="en-US"/>
        </w:rPr>
        <w:t>, hence C</w:t>
      </w:r>
      <w:r>
        <w:rPr>
          <w:vertAlign w:val="subscript"/>
          <w:lang w:val="en-US"/>
        </w:rPr>
        <w:t>tot</w:t>
      </w:r>
      <w:r w:rsidRPr="008C0BC2">
        <w:rPr>
          <w:lang w:val="en-US"/>
        </w:rPr>
        <w:t xml:space="preserve"> and N</w:t>
      </w:r>
      <w:r>
        <w:rPr>
          <w:vertAlign w:val="subscript"/>
          <w:lang w:val="en-US"/>
        </w:rPr>
        <w:t>tot</w:t>
      </w:r>
      <w:r w:rsidRPr="008C0BC2">
        <w:rPr>
          <w:lang w:val="en-US"/>
        </w:rPr>
        <w:t xml:space="preserve"> are assumed equal to organic carbon and nitrogen, respectively (C</w:t>
      </w:r>
      <w:r w:rsidRPr="008C0BC2">
        <w:rPr>
          <w:vertAlign w:val="subscript"/>
          <w:lang w:val="en-US"/>
        </w:rPr>
        <w:t>org</w:t>
      </w:r>
      <w:r w:rsidRPr="008C0BC2">
        <w:rPr>
          <w:lang w:val="en-US"/>
        </w:rPr>
        <w:t xml:space="preserve"> and N</w:t>
      </w:r>
      <w:r w:rsidRPr="008C0BC2">
        <w:rPr>
          <w:vertAlign w:val="subscript"/>
          <w:lang w:val="en-US"/>
        </w:rPr>
        <w:t>org</w:t>
      </w:r>
      <w:r w:rsidRPr="008C0BC2">
        <w:rPr>
          <w:lang w:val="en-US"/>
        </w:rPr>
        <w:t>).</w:t>
      </w:r>
    </w:p>
    <w:p w:rsidR="00620407" w:rsidRDefault="00620407" w:rsidP="00016299">
      <w:pPr>
        <w:pStyle w:val="Heading2"/>
        <w:spacing w:line="360" w:lineRule="auto"/>
      </w:pPr>
      <w:r>
        <w:rPr>
          <w:lang w:val="en-US"/>
        </w:rPr>
        <w:t xml:space="preserve">3.6 </w:t>
      </w:r>
      <w:r w:rsidRPr="00733212">
        <w:t>Quantification of organic matter sources</w:t>
      </w:r>
    </w:p>
    <w:p w:rsidR="00620407" w:rsidRDefault="00620407" w:rsidP="00016299">
      <w:pPr>
        <w:spacing w:before="240" w:after="240"/>
        <w:rPr>
          <w:lang w:val="en-US"/>
        </w:rPr>
      </w:pPr>
      <w:r>
        <w:rPr>
          <w:lang w:val="en-US"/>
        </w:rPr>
        <w:t xml:space="preserve">A simple two-component mixing model was applied </w:t>
      </w:r>
      <w:r w:rsidR="00281279">
        <w:rPr>
          <w:lang w:val="en-US"/>
        </w:rPr>
        <w:t>for a first-order quantification of</w:t>
      </w:r>
      <w:r>
        <w:rPr>
          <w:lang w:val="en-US"/>
        </w:rPr>
        <w:t xml:space="preserve"> the relative contributions of terrestrial plant-derived organic material (%OC</w:t>
      </w:r>
      <w:r w:rsidRPr="00733212">
        <w:rPr>
          <w:vertAlign w:val="subscript"/>
          <w:lang w:val="en-US"/>
        </w:rPr>
        <w:t>terr</w:t>
      </w:r>
      <w:r>
        <w:rPr>
          <w:lang w:val="en-US"/>
        </w:rPr>
        <w:t>), vs. riverine‒estuarine phytoplankton (%OC</w:t>
      </w:r>
      <w:r>
        <w:rPr>
          <w:vertAlign w:val="subscript"/>
          <w:lang w:val="en-US"/>
        </w:rPr>
        <w:t>phyt</w:t>
      </w:r>
      <w:r>
        <w:rPr>
          <w:lang w:val="en-US"/>
        </w:rPr>
        <w:t>), to total organic matter in both water column and sediment samples. The calculation uses only the molar N/C ratio of organic matter, and end-member values, N/C</w:t>
      </w:r>
      <w:r>
        <w:rPr>
          <w:vertAlign w:val="subscript"/>
          <w:lang w:val="en-US"/>
        </w:rPr>
        <w:t>EM</w:t>
      </w:r>
      <w:r>
        <w:rPr>
          <w:lang w:val="en-US"/>
        </w:rPr>
        <w:t>, based on the study of Goñi et al. (2003):</w:t>
      </w:r>
    </w:p>
    <w:p w:rsidR="00620407" w:rsidRPr="00B95F39" w:rsidRDefault="009535EF" w:rsidP="00016299">
      <w:pPr>
        <w:spacing w:before="240" w:after="240"/>
        <w:jc w:val="left"/>
        <w:rPr>
          <w:lang w:val="en-US"/>
        </w:rPr>
      </w:pPr>
      <m:oMath>
        <m:sSub>
          <m:sSubPr>
            <m:ctrlPr>
              <w:rPr>
                <w:rFonts w:ascii="Cambria Math" w:hAnsi="Cambria Math"/>
                <w:i/>
                <w:lang w:val="en-US"/>
              </w:rPr>
            </m:ctrlPr>
          </m:sSubPr>
          <m:e>
            <m:r>
              <w:rPr>
                <w:rFonts w:ascii="Cambria Math" w:hAnsi="Cambria Math"/>
                <w:lang w:val="en-US"/>
              </w:rPr>
              <m:t>%OC</m:t>
            </m:r>
          </m:e>
          <m:sub>
            <m:r>
              <w:rPr>
                <w:rFonts w:ascii="Cambria Math" w:hAnsi="Cambria Math"/>
                <w:lang w:val="en-US"/>
              </w:rPr>
              <m:t>phyt</m:t>
            </m:r>
          </m:sub>
        </m:sSub>
        <m:r>
          <w:rPr>
            <w:rFonts w:ascii="Cambria Math" w:hAnsi="Cambria Math"/>
            <w:lang w:val="en-US"/>
          </w:rPr>
          <m:t>=</m:t>
        </m:r>
        <m:f>
          <m:fPr>
            <m:ctrlPr>
              <w:rPr>
                <w:rFonts w:ascii="Cambria Math" w:hAnsi="Cambria Math"/>
                <w:i/>
                <w:lang w:val="en-US"/>
              </w:rPr>
            </m:ctrlPr>
          </m:fPr>
          <m:num>
            <m:d>
              <m:dPr>
                <m:ctrlPr>
                  <w:rPr>
                    <w:rFonts w:ascii="Cambria Math" w:hAnsi="Cambria Math"/>
                    <w:i/>
                    <w:lang w:val="en-US"/>
                  </w:rPr>
                </m:ctrlPr>
              </m:dPr>
              <m:e>
                <m:sSub>
                  <m:sSubPr>
                    <m:ctrlPr>
                      <w:rPr>
                        <w:rFonts w:ascii="Cambria Math" w:hAnsi="Cambria Math"/>
                        <w:i/>
                        <w:lang w:val="en-US"/>
                      </w:rPr>
                    </m:ctrlPr>
                  </m:sSubPr>
                  <m:e>
                    <m:f>
                      <m:fPr>
                        <m:type m:val="lin"/>
                        <m:ctrlPr>
                          <w:rPr>
                            <w:rFonts w:ascii="Cambria Math" w:hAnsi="Cambria Math"/>
                            <w:i/>
                            <w:lang w:val="en-US"/>
                          </w:rPr>
                        </m:ctrlPr>
                      </m:fPr>
                      <m:num>
                        <m:r>
                          <w:rPr>
                            <w:rFonts w:ascii="Cambria Math" w:hAnsi="Cambria Math"/>
                            <w:lang w:val="en-US"/>
                          </w:rPr>
                          <m:t>N</m:t>
                        </m:r>
                      </m:num>
                      <m:den>
                        <m:r>
                          <w:rPr>
                            <w:rFonts w:ascii="Cambria Math" w:hAnsi="Cambria Math"/>
                            <w:lang w:val="en-US"/>
                          </w:rPr>
                          <m:t>C</m:t>
                        </m:r>
                      </m:den>
                    </m:f>
                  </m:e>
                  <m:sub>
                    <m:r>
                      <w:rPr>
                        <w:rFonts w:ascii="Cambria Math" w:hAnsi="Cambria Math"/>
                        <w:lang w:val="en-US"/>
                      </w:rPr>
                      <m:t>sample</m:t>
                    </m:r>
                  </m:sub>
                </m:sSub>
                <m:r>
                  <w:rPr>
                    <w:rFonts w:ascii="Cambria Math" w:hAnsi="Cambria Math"/>
                    <w:lang w:val="en-US"/>
                  </w:rPr>
                  <m:t xml:space="preserve">- </m:t>
                </m:r>
                <m:sSub>
                  <m:sSubPr>
                    <m:ctrlPr>
                      <w:rPr>
                        <w:rFonts w:ascii="Cambria Math" w:hAnsi="Cambria Math"/>
                        <w:i/>
                        <w:lang w:val="en-US"/>
                      </w:rPr>
                    </m:ctrlPr>
                  </m:sSubPr>
                  <m:e>
                    <m:f>
                      <m:fPr>
                        <m:type m:val="lin"/>
                        <m:ctrlPr>
                          <w:rPr>
                            <w:rFonts w:ascii="Cambria Math" w:hAnsi="Cambria Math"/>
                            <w:i/>
                            <w:lang w:val="en-US"/>
                          </w:rPr>
                        </m:ctrlPr>
                      </m:fPr>
                      <m:num>
                        <m:r>
                          <w:rPr>
                            <w:rFonts w:ascii="Cambria Math" w:hAnsi="Cambria Math"/>
                            <w:lang w:val="en-US"/>
                          </w:rPr>
                          <m:t>N</m:t>
                        </m:r>
                      </m:num>
                      <m:den>
                        <m:r>
                          <w:rPr>
                            <w:rFonts w:ascii="Cambria Math" w:hAnsi="Cambria Math"/>
                            <w:lang w:val="en-US"/>
                          </w:rPr>
                          <m:t>C</m:t>
                        </m:r>
                      </m:den>
                    </m:f>
                  </m:e>
                  <m:sub>
                    <m:r>
                      <w:rPr>
                        <w:rFonts w:ascii="Cambria Math" w:hAnsi="Cambria Math"/>
                        <w:lang w:val="en-US"/>
                      </w:rPr>
                      <m:t>EM-terr</m:t>
                    </m:r>
                  </m:sub>
                </m:sSub>
              </m:e>
            </m:d>
          </m:num>
          <m:den>
            <m:d>
              <m:dPr>
                <m:ctrlPr>
                  <w:rPr>
                    <w:rFonts w:ascii="Cambria Math" w:hAnsi="Cambria Math"/>
                    <w:i/>
                    <w:lang w:val="en-US"/>
                  </w:rPr>
                </m:ctrlPr>
              </m:dPr>
              <m:e>
                <m:sSub>
                  <m:sSubPr>
                    <m:ctrlPr>
                      <w:rPr>
                        <w:rFonts w:ascii="Cambria Math" w:hAnsi="Cambria Math"/>
                        <w:i/>
                        <w:lang w:val="en-US"/>
                      </w:rPr>
                    </m:ctrlPr>
                  </m:sSubPr>
                  <m:e>
                    <m:f>
                      <m:fPr>
                        <m:type m:val="lin"/>
                        <m:ctrlPr>
                          <w:rPr>
                            <w:rFonts w:ascii="Cambria Math" w:hAnsi="Cambria Math"/>
                            <w:i/>
                            <w:lang w:val="en-US"/>
                          </w:rPr>
                        </m:ctrlPr>
                      </m:fPr>
                      <m:num>
                        <m:r>
                          <w:rPr>
                            <w:rFonts w:ascii="Cambria Math" w:hAnsi="Cambria Math"/>
                            <w:lang w:val="en-US"/>
                          </w:rPr>
                          <m:t>N</m:t>
                        </m:r>
                      </m:num>
                      <m:den>
                        <m:r>
                          <w:rPr>
                            <w:rFonts w:ascii="Cambria Math" w:hAnsi="Cambria Math"/>
                            <w:lang w:val="en-US"/>
                          </w:rPr>
                          <m:t>C</m:t>
                        </m:r>
                      </m:den>
                    </m:f>
                  </m:e>
                  <m:sub>
                    <m:r>
                      <w:rPr>
                        <w:rFonts w:ascii="Cambria Math" w:hAnsi="Cambria Math"/>
                        <w:lang w:val="en-US"/>
                      </w:rPr>
                      <m:t>EM-phyt</m:t>
                    </m:r>
                  </m:sub>
                </m:sSub>
                <m:r>
                  <w:rPr>
                    <w:rFonts w:ascii="Cambria Math" w:hAnsi="Cambria Math"/>
                    <w:lang w:val="en-US"/>
                  </w:rPr>
                  <m:t xml:space="preserve">- </m:t>
                </m:r>
                <m:sSub>
                  <m:sSubPr>
                    <m:ctrlPr>
                      <w:rPr>
                        <w:rFonts w:ascii="Cambria Math" w:hAnsi="Cambria Math"/>
                        <w:i/>
                        <w:lang w:val="en-US"/>
                      </w:rPr>
                    </m:ctrlPr>
                  </m:sSubPr>
                  <m:e>
                    <m:f>
                      <m:fPr>
                        <m:type m:val="lin"/>
                        <m:ctrlPr>
                          <w:rPr>
                            <w:rFonts w:ascii="Cambria Math" w:hAnsi="Cambria Math"/>
                            <w:i/>
                            <w:lang w:val="en-US"/>
                          </w:rPr>
                        </m:ctrlPr>
                      </m:fPr>
                      <m:num>
                        <m:r>
                          <w:rPr>
                            <w:rFonts w:ascii="Cambria Math" w:hAnsi="Cambria Math"/>
                            <w:lang w:val="en-US"/>
                          </w:rPr>
                          <m:t>N</m:t>
                        </m:r>
                      </m:num>
                      <m:den>
                        <m:r>
                          <w:rPr>
                            <w:rFonts w:ascii="Cambria Math" w:hAnsi="Cambria Math"/>
                            <w:lang w:val="en-US"/>
                          </w:rPr>
                          <m:t>C</m:t>
                        </m:r>
                      </m:den>
                    </m:f>
                  </m:e>
                  <m:sub>
                    <m:r>
                      <w:rPr>
                        <w:rFonts w:ascii="Cambria Math" w:hAnsi="Cambria Math"/>
                        <w:lang w:val="en-US"/>
                      </w:rPr>
                      <m:t>EM-terr</m:t>
                    </m:r>
                  </m:sub>
                </m:sSub>
              </m:e>
            </m:d>
          </m:den>
        </m:f>
        <m:r>
          <w:rPr>
            <w:rFonts w:ascii="Cambria Math" w:hAnsi="Cambria Math"/>
            <w:lang w:val="en-US"/>
          </w:rPr>
          <m:t xml:space="preserve"> ×100</m:t>
        </m:r>
      </m:oMath>
      <w:r w:rsidR="00ED7DAF">
        <w:rPr>
          <w:lang w:val="en-US"/>
        </w:rPr>
        <w:tab/>
      </w:r>
      <w:r w:rsidR="00ED7DAF">
        <w:rPr>
          <w:lang w:val="en-US"/>
        </w:rPr>
        <w:tab/>
      </w:r>
      <w:r w:rsidR="00B95F39">
        <w:rPr>
          <w:lang w:val="en-US"/>
        </w:rPr>
        <w:tab/>
      </w:r>
      <w:r w:rsidR="00B95F39">
        <w:rPr>
          <w:lang w:val="en-US"/>
        </w:rPr>
        <w:tab/>
      </w:r>
      <w:r w:rsidR="00B95F39">
        <w:rPr>
          <w:lang w:val="en-US"/>
        </w:rPr>
        <w:tab/>
      </w:r>
      <w:r w:rsidR="00B95F39">
        <w:rPr>
          <w:lang w:val="en-US"/>
        </w:rPr>
        <w:tab/>
      </w:r>
      <w:r w:rsidR="00B95F39">
        <w:rPr>
          <w:lang w:val="en-US"/>
        </w:rPr>
        <w:tab/>
      </w:r>
      <w:r w:rsidR="00B95F39">
        <w:rPr>
          <w:lang w:val="en-US"/>
        </w:rPr>
        <w:tab/>
        <w:t>(1)</w:t>
      </w:r>
    </w:p>
    <w:p w:rsidR="00B95F39" w:rsidRPr="00B95F39" w:rsidRDefault="009535EF" w:rsidP="00016299">
      <w:pPr>
        <w:spacing w:before="240" w:after="240"/>
        <w:rPr>
          <w:lang w:val="en-US"/>
        </w:rPr>
      </w:pPr>
      <m:oMath>
        <m:sSub>
          <m:sSubPr>
            <m:ctrlPr>
              <w:rPr>
                <w:rFonts w:ascii="Cambria Math" w:hAnsi="Cambria Math"/>
                <w:i/>
                <w:lang w:val="en-US"/>
              </w:rPr>
            </m:ctrlPr>
          </m:sSubPr>
          <m:e>
            <m:r>
              <w:rPr>
                <w:rFonts w:ascii="Cambria Math" w:hAnsi="Cambria Math"/>
                <w:lang w:val="en-US"/>
              </w:rPr>
              <m:t>%OC</m:t>
            </m:r>
          </m:e>
          <m:sub>
            <m:r>
              <w:rPr>
                <w:rFonts w:ascii="Cambria Math" w:hAnsi="Cambria Math"/>
                <w:lang w:val="en-US"/>
              </w:rPr>
              <m:t>terr</m:t>
            </m:r>
          </m:sub>
        </m:sSub>
        <m:r>
          <w:rPr>
            <w:rFonts w:ascii="Cambria Math" w:hAnsi="Cambria Math"/>
            <w:lang w:val="en-US"/>
          </w:rPr>
          <m:t>=100-</m:t>
        </m:r>
        <m:sSub>
          <m:sSubPr>
            <m:ctrlPr>
              <w:rPr>
                <w:rFonts w:ascii="Cambria Math" w:hAnsi="Cambria Math"/>
                <w:i/>
                <w:lang w:val="en-US"/>
              </w:rPr>
            </m:ctrlPr>
          </m:sSubPr>
          <m:e>
            <m:r>
              <w:rPr>
                <w:rFonts w:ascii="Cambria Math" w:hAnsi="Cambria Math"/>
                <w:lang w:val="en-US"/>
              </w:rPr>
              <m:t>%OC</m:t>
            </m:r>
          </m:e>
          <m:sub>
            <m:r>
              <w:rPr>
                <w:rFonts w:ascii="Cambria Math" w:hAnsi="Cambria Math"/>
                <w:lang w:val="en-US"/>
              </w:rPr>
              <m:t>phyt</m:t>
            </m:r>
          </m:sub>
        </m:sSub>
      </m:oMath>
      <w:r w:rsidR="00B95F39">
        <w:rPr>
          <w:lang w:val="en-US"/>
        </w:rPr>
        <w:tab/>
      </w:r>
      <w:r w:rsidR="00B95F39">
        <w:rPr>
          <w:lang w:val="en-US"/>
        </w:rPr>
        <w:tab/>
      </w:r>
      <w:r w:rsidR="00B95F39">
        <w:rPr>
          <w:lang w:val="en-US"/>
        </w:rPr>
        <w:tab/>
      </w:r>
      <w:r w:rsidR="00B95F39">
        <w:rPr>
          <w:lang w:val="en-US"/>
        </w:rPr>
        <w:tab/>
      </w:r>
      <w:r w:rsidR="00B95F39">
        <w:rPr>
          <w:lang w:val="en-US"/>
        </w:rPr>
        <w:tab/>
      </w:r>
      <w:r w:rsidR="00B95F39">
        <w:rPr>
          <w:lang w:val="en-US"/>
        </w:rPr>
        <w:tab/>
      </w:r>
      <w:r w:rsidR="00B95F39">
        <w:rPr>
          <w:lang w:val="en-US"/>
        </w:rPr>
        <w:tab/>
      </w:r>
      <w:r w:rsidR="00B95F39">
        <w:rPr>
          <w:lang w:val="en-US"/>
        </w:rPr>
        <w:tab/>
      </w:r>
      <w:r w:rsidR="00B95F39">
        <w:rPr>
          <w:lang w:val="en-US"/>
        </w:rPr>
        <w:tab/>
      </w:r>
      <w:r w:rsidR="00B95F39">
        <w:rPr>
          <w:lang w:val="en-US"/>
        </w:rPr>
        <w:tab/>
        <w:t>(2)</w:t>
      </w:r>
    </w:p>
    <w:p w:rsidR="00620407" w:rsidRPr="00733212" w:rsidRDefault="00620407" w:rsidP="00016299">
      <w:pPr>
        <w:spacing w:before="240" w:after="240"/>
        <w:rPr>
          <w:lang w:val="en-US"/>
        </w:rPr>
      </w:pPr>
      <w:proofErr w:type="gramStart"/>
      <w:r>
        <w:rPr>
          <w:lang w:val="en-US"/>
        </w:rPr>
        <w:lastRenderedPageBreak/>
        <w:t>where</w:t>
      </w:r>
      <w:proofErr w:type="gramEnd"/>
      <w:r>
        <w:rPr>
          <w:lang w:val="en-US"/>
        </w:rPr>
        <w:t xml:space="preserve"> N/C</w:t>
      </w:r>
      <w:r w:rsidRPr="00B95F39">
        <w:rPr>
          <w:vertAlign w:val="subscript"/>
          <w:lang w:val="en-US"/>
        </w:rPr>
        <w:t>EM</w:t>
      </w:r>
      <w:r w:rsidR="00B95F39" w:rsidRPr="00B95F39">
        <w:rPr>
          <w:vertAlign w:val="subscript"/>
          <w:lang w:val="en-US"/>
        </w:rPr>
        <w:t>-terr</w:t>
      </w:r>
      <w:r>
        <w:rPr>
          <w:lang w:val="en-US"/>
        </w:rPr>
        <w:t xml:space="preserve"> = 0.04, and N/C</w:t>
      </w:r>
      <w:r w:rsidR="00B95F39" w:rsidRPr="00B95F39">
        <w:rPr>
          <w:vertAlign w:val="subscript"/>
          <w:lang w:val="en-US"/>
        </w:rPr>
        <w:t>EM-phyt</w:t>
      </w:r>
      <w:r>
        <w:rPr>
          <w:vertAlign w:val="subscript"/>
          <w:lang w:val="en-US"/>
        </w:rPr>
        <w:t xml:space="preserve"> </w:t>
      </w:r>
      <w:r>
        <w:rPr>
          <w:lang w:val="en-US"/>
        </w:rPr>
        <w:t xml:space="preserve">= 0.13. The calculation assumes that plant matter and phytoplankton are the only sources of organic material present in the samples, that their N/C values are spatially and temporally </w:t>
      </w:r>
      <w:r w:rsidR="00B95F39">
        <w:rPr>
          <w:lang w:val="en-US"/>
        </w:rPr>
        <w:t>fixed at the end-member values</w:t>
      </w:r>
      <w:r>
        <w:rPr>
          <w:lang w:val="en-US"/>
        </w:rPr>
        <w:t>, and that these values do not alter significantly during sedimentation and burial of organic matter. Fields in N/C vs. δ</w:t>
      </w:r>
      <w:r w:rsidRPr="009814D7">
        <w:rPr>
          <w:vertAlign w:val="superscript"/>
          <w:lang w:val="en-US"/>
        </w:rPr>
        <w:t>13</w:t>
      </w:r>
      <w:r>
        <w:rPr>
          <w:lang w:val="en-US"/>
        </w:rPr>
        <w:t>C space, also taken from Goñi et al. (2003) and corresponding to riverine‒estuarine phytoplankton, marine phytoplankton, and terrestrial C3 plants respectively, were used in the interpretation of the data.</w:t>
      </w:r>
    </w:p>
    <w:p w:rsidR="00620407" w:rsidRPr="009B28C4" w:rsidRDefault="00B95F39" w:rsidP="00016299">
      <w:pPr>
        <w:pStyle w:val="Heading2"/>
        <w:spacing w:line="360" w:lineRule="auto"/>
      </w:pPr>
      <w:r>
        <w:rPr>
          <w:lang w:val="en-US"/>
        </w:rPr>
        <w:t xml:space="preserve">3.7 </w:t>
      </w:r>
      <w:r w:rsidR="00620407">
        <w:t xml:space="preserve">Analysis of sedimentary Fe, S and Pb by ICP-OES </w:t>
      </w:r>
    </w:p>
    <w:p w:rsidR="00620407" w:rsidRDefault="00620407" w:rsidP="00016299">
      <w:pPr>
        <w:spacing w:before="240" w:after="240"/>
        <w:rPr>
          <w:lang w:val="en-US"/>
        </w:rPr>
      </w:pPr>
      <w:r>
        <w:rPr>
          <w:lang w:val="en-US"/>
        </w:rPr>
        <w:t xml:space="preserve">Selected sediment samples were prepared for ICP-OES analysis. Sub-samples of dried, powdered sediments were weighed into Teflon digestion vessels and digested in an acid cocktail </w:t>
      </w:r>
      <w:r w:rsidRPr="008C0BC2">
        <w:rPr>
          <w:lang w:val="en-US"/>
        </w:rPr>
        <w:t>(</w:t>
      </w:r>
      <w:r>
        <w:rPr>
          <w:lang w:val="en-US"/>
        </w:rPr>
        <w:t>digestion in</w:t>
      </w:r>
      <w:r w:rsidRPr="008C0BC2">
        <w:rPr>
          <w:lang w:val="en-US"/>
        </w:rPr>
        <w:t xml:space="preserve"> 2.5m</w:t>
      </w:r>
      <w:r>
        <w:rPr>
          <w:lang w:val="en-US"/>
        </w:rPr>
        <w:t>L</w:t>
      </w:r>
      <w:r w:rsidRPr="008C0BC2">
        <w:rPr>
          <w:lang w:val="en-US"/>
        </w:rPr>
        <w:t xml:space="preserve"> HF + 2.5 m</w:t>
      </w:r>
      <w:r w:rsidR="00281279">
        <w:rPr>
          <w:lang w:val="en-US"/>
        </w:rPr>
        <w:t>L</w:t>
      </w:r>
      <w:r w:rsidRPr="008C0BC2">
        <w:rPr>
          <w:lang w:val="en-US"/>
        </w:rPr>
        <w:t xml:space="preserve"> HClO</w:t>
      </w:r>
      <w:r w:rsidRPr="008C0BC2">
        <w:rPr>
          <w:vertAlign w:val="subscript"/>
          <w:lang w:val="en-US"/>
        </w:rPr>
        <w:t>4</w:t>
      </w:r>
      <w:r w:rsidRPr="008C0BC2">
        <w:rPr>
          <w:lang w:val="en-US"/>
        </w:rPr>
        <w:t>/HNO</w:t>
      </w:r>
      <w:r w:rsidRPr="008C0BC2">
        <w:rPr>
          <w:vertAlign w:val="subscript"/>
          <w:lang w:val="en-US"/>
        </w:rPr>
        <w:t>3</w:t>
      </w:r>
      <w:r w:rsidRPr="008C0BC2">
        <w:rPr>
          <w:lang w:val="en-US"/>
        </w:rPr>
        <w:t xml:space="preserve"> at volumetric ratio 3:2, reflux at 90°C for 12 h, followed by evaporation of acids until gel texture and re-dissolution in 20 m</w:t>
      </w:r>
      <w:r>
        <w:rPr>
          <w:lang w:val="en-US"/>
        </w:rPr>
        <w:t>L</w:t>
      </w:r>
      <w:r w:rsidRPr="008C0BC2">
        <w:rPr>
          <w:lang w:val="en-US"/>
        </w:rPr>
        <w:t xml:space="preserve"> 1M </w:t>
      </w:r>
      <w:r>
        <w:rPr>
          <w:lang w:val="en-US"/>
        </w:rPr>
        <w:t>S</w:t>
      </w:r>
      <w:r w:rsidRPr="008C0BC2">
        <w:rPr>
          <w:lang w:val="en-US"/>
        </w:rPr>
        <w:t>up</w:t>
      </w:r>
      <w:r>
        <w:rPr>
          <w:lang w:val="en-US"/>
        </w:rPr>
        <w:t>rapur</w:t>
      </w:r>
      <w:r w:rsidRPr="00246FC9">
        <w:rPr>
          <w:vertAlign w:val="superscript"/>
          <w:lang w:val="en-US"/>
        </w:rPr>
        <w:t>R</w:t>
      </w:r>
      <w:r w:rsidRPr="008C0BC2">
        <w:rPr>
          <w:lang w:val="en-US"/>
        </w:rPr>
        <w:t xml:space="preserve"> HNO</w:t>
      </w:r>
      <w:r w:rsidRPr="008C0BC2">
        <w:rPr>
          <w:vertAlign w:val="subscript"/>
          <w:lang w:val="en-US"/>
        </w:rPr>
        <w:t>3</w:t>
      </w:r>
      <w:r w:rsidRPr="008C0BC2">
        <w:rPr>
          <w:lang w:val="en-US"/>
        </w:rPr>
        <w:t>).</w:t>
      </w:r>
      <w:r>
        <w:rPr>
          <w:lang w:val="en-US"/>
        </w:rPr>
        <w:t xml:space="preserve"> ICP-OES analysis for total Fe, sulfur (S) and lead (Pb), among other elements, was performed at </w:t>
      </w:r>
      <w:r w:rsidRPr="008C0BC2">
        <w:rPr>
          <w:lang w:val="en-US"/>
        </w:rPr>
        <w:t xml:space="preserve">University of Helsinki Department of </w:t>
      </w:r>
      <w:r>
        <w:rPr>
          <w:lang w:val="en-US"/>
        </w:rPr>
        <w:t>Food and Environmental Sciences (precision and accuracy &lt; 5% as determined by in-house and reference standards).</w:t>
      </w:r>
      <w:r w:rsidR="004A14C8">
        <w:rPr>
          <w:lang w:val="en-US"/>
        </w:rPr>
        <w:t xml:space="preserve"> </w:t>
      </w:r>
      <w:r w:rsidR="00084400">
        <w:rPr>
          <w:lang w:val="en-US"/>
        </w:rPr>
        <w:t>Total Fe and S from ICP-OES analysis</w:t>
      </w:r>
      <w:r w:rsidR="004A14C8">
        <w:rPr>
          <w:lang w:val="en-US"/>
        </w:rPr>
        <w:t xml:space="preserve"> </w:t>
      </w:r>
      <w:r w:rsidR="00084400">
        <w:rPr>
          <w:lang w:val="en-US"/>
        </w:rPr>
        <w:t>were used in combination with other extraction data to estimate pyrite and residual silicate-bound Fe (</w:t>
      </w:r>
      <w:r w:rsidR="004A14C8">
        <w:rPr>
          <w:lang w:val="en-US"/>
        </w:rPr>
        <w:t>“Subsample 3” in Table 2</w:t>
      </w:r>
      <w:r w:rsidR="00084400">
        <w:rPr>
          <w:lang w:val="en-US"/>
        </w:rPr>
        <w:t>)</w:t>
      </w:r>
      <w:r w:rsidR="004A14C8">
        <w:rPr>
          <w:lang w:val="en-US"/>
        </w:rPr>
        <w:t>.</w:t>
      </w:r>
    </w:p>
    <w:p w:rsidR="00620407" w:rsidRPr="009B28C4" w:rsidRDefault="00B95F39" w:rsidP="00016299">
      <w:pPr>
        <w:pStyle w:val="Heading2"/>
        <w:spacing w:line="360" w:lineRule="auto"/>
      </w:pPr>
      <w:r>
        <w:rPr>
          <w:lang w:val="en-US"/>
        </w:rPr>
        <w:t xml:space="preserve">3.8 </w:t>
      </w:r>
      <w:r w:rsidR="00620407">
        <w:t xml:space="preserve">Estimate of </w:t>
      </w:r>
      <w:r w:rsidR="00867710">
        <w:t xml:space="preserve">linear </w:t>
      </w:r>
      <w:r w:rsidR="00620407">
        <w:t>sedimentation rates using sedimentary Pb profiles</w:t>
      </w:r>
    </w:p>
    <w:p w:rsidR="00620407" w:rsidRDefault="00867710" w:rsidP="00016299">
      <w:pPr>
        <w:spacing w:before="240" w:after="240"/>
        <w:rPr>
          <w:lang w:val="en-US"/>
        </w:rPr>
      </w:pPr>
      <w:r>
        <w:rPr>
          <w:lang w:val="en-US"/>
        </w:rPr>
        <w:t>Linear s</w:t>
      </w:r>
      <w:r w:rsidR="00620407">
        <w:rPr>
          <w:lang w:val="en-US"/>
        </w:rPr>
        <w:t xml:space="preserve">edimentation rates </w:t>
      </w:r>
      <w:r>
        <w:rPr>
          <w:lang w:val="en-US"/>
        </w:rPr>
        <w:t>(in cm yr</w:t>
      </w:r>
      <w:r w:rsidRPr="00867710">
        <w:rPr>
          <w:vertAlign w:val="superscript"/>
          <w:lang w:val="en-US"/>
        </w:rPr>
        <w:t>-1</w:t>
      </w:r>
      <w:r>
        <w:rPr>
          <w:lang w:val="en-US"/>
        </w:rPr>
        <w:t xml:space="preserve">) </w:t>
      </w:r>
      <w:r w:rsidR="00620407">
        <w:rPr>
          <w:lang w:val="en-US"/>
        </w:rPr>
        <w:t xml:space="preserve">for </w:t>
      </w:r>
      <w:r w:rsidR="00632725">
        <w:rPr>
          <w:lang w:val="en-US"/>
        </w:rPr>
        <w:t>Station</w:t>
      </w:r>
      <w:r w:rsidR="00620407">
        <w:rPr>
          <w:lang w:val="en-US"/>
        </w:rPr>
        <w:t>s A, D and J were estimated on the basis of total Pb (Pb</w:t>
      </w:r>
      <w:r w:rsidR="00620407" w:rsidRPr="0031232A">
        <w:rPr>
          <w:vertAlign w:val="subscript"/>
          <w:lang w:val="en-US"/>
        </w:rPr>
        <w:t>tot</w:t>
      </w:r>
      <w:r w:rsidR="00620407">
        <w:rPr>
          <w:lang w:val="en-US"/>
        </w:rPr>
        <w:t>) profiles measured on the three GEMAX</w:t>
      </w:r>
      <w:r w:rsidR="00620407" w:rsidRPr="0031232A">
        <w:rPr>
          <w:vertAlign w:val="superscript"/>
          <w:lang w:val="en-US"/>
        </w:rPr>
        <w:t>TM</w:t>
      </w:r>
      <w:r w:rsidR="00620407">
        <w:rPr>
          <w:lang w:val="en-US"/>
        </w:rPr>
        <w:t xml:space="preserve"> cores from 20</w:t>
      </w:r>
      <w:r w:rsidR="00B95F39">
        <w:rPr>
          <w:lang w:val="en-US"/>
        </w:rPr>
        <w:t>15. Each core profile showed a</w:t>
      </w:r>
      <w:r w:rsidR="00620407">
        <w:rPr>
          <w:lang w:val="en-US"/>
        </w:rPr>
        <w:t xml:space="preserve"> distinct peak in Pb</w:t>
      </w:r>
      <w:r w:rsidR="00620407" w:rsidRPr="0031232A">
        <w:rPr>
          <w:vertAlign w:val="subscript"/>
          <w:lang w:val="en-US"/>
        </w:rPr>
        <w:t>tot</w:t>
      </w:r>
      <w:r w:rsidR="00620407">
        <w:rPr>
          <w:lang w:val="en-US"/>
        </w:rPr>
        <w:t xml:space="preserve"> (Supplementary </w:t>
      </w:r>
      <w:r w:rsidR="00BB707E">
        <w:rPr>
          <w:lang w:val="en-US"/>
        </w:rPr>
        <w:t xml:space="preserve">Fig. </w:t>
      </w:r>
      <w:r w:rsidR="00620407">
        <w:rPr>
          <w:lang w:val="en-US"/>
        </w:rPr>
        <w:t xml:space="preserve">1) which was assigned to the year 1970 (Renberg et al., 2001; Zillen et al., 2012). A first order estimate of </w:t>
      </w:r>
      <w:r>
        <w:rPr>
          <w:lang w:val="en-US"/>
        </w:rPr>
        <w:t xml:space="preserve">linear </w:t>
      </w:r>
      <w:r w:rsidR="00620407">
        <w:rPr>
          <w:lang w:val="en-US"/>
        </w:rPr>
        <w:t xml:space="preserve">sedimentation rate was calculated assuming constant </w:t>
      </w:r>
      <w:r w:rsidR="009D322A">
        <w:rPr>
          <w:lang w:val="en-US"/>
        </w:rPr>
        <w:t>sedimentation</w:t>
      </w:r>
      <w:r w:rsidR="00903A30">
        <w:rPr>
          <w:lang w:val="en-US"/>
        </w:rPr>
        <w:t xml:space="preserve"> over the period 1970‒2015. This was used in subsequent estimates of accumulation rates of Fe and S</w:t>
      </w:r>
      <w:r w:rsidRPr="00867710">
        <w:rPr>
          <w:lang w:val="en-US"/>
        </w:rPr>
        <w:t xml:space="preserve"> </w:t>
      </w:r>
      <w:r>
        <w:rPr>
          <w:lang w:val="en-US"/>
        </w:rPr>
        <w:t xml:space="preserve">in </w:t>
      </w:r>
      <w:r>
        <w:rPr>
          <w:lang w:val="en-US"/>
        </w:rPr>
        <w:t>µmol cm</w:t>
      </w:r>
      <w:r w:rsidRPr="006B2967">
        <w:rPr>
          <w:vertAlign w:val="superscript"/>
          <w:lang w:val="en-US"/>
        </w:rPr>
        <w:t>-</w:t>
      </w:r>
      <w:r>
        <w:rPr>
          <w:vertAlign w:val="superscript"/>
          <w:lang w:val="en-US"/>
        </w:rPr>
        <w:t xml:space="preserve">2 </w:t>
      </w:r>
      <w:r>
        <w:rPr>
          <w:lang w:val="en-US"/>
        </w:rPr>
        <w:t>yr</w:t>
      </w:r>
      <w:r w:rsidRPr="006B2967">
        <w:rPr>
          <w:vertAlign w:val="superscript"/>
          <w:lang w:val="en-US"/>
        </w:rPr>
        <w:t>-1</w:t>
      </w:r>
      <w:r w:rsidR="00903A30">
        <w:rPr>
          <w:lang w:val="en-US"/>
        </w:rPr>
        <w:t xml:space="preserve"> (Section 3.13).</w:t>
      </w:r>
    </w:p>
    <w:p w:rsidR="00620407" w:rsidRPr="00816C16" w:rsidRDefault="00B95F39" w:rsidP="00016299">
      <w:pPr>
        <w:pStyle w:val="Heading2"/>
        <w:spacing w:line="360" w:lineRule="auto"/>
      </w:pPr>
      <w:r>
        <w:t xml:space="preserve">3.9 </w:t>
      </w:r>
      <w:r w:rsidR="00620407">
        <w:t>Sequential extraction and analysis of sedimentary Fe phases</w:t>
      </w:r>
    </w:p>
    <w:p w:rsidR="00B95F39" w:rsidRDefault="000C70F8" w:rsidP="00016299">
      <w:pPr>
        <w:spacing w:before="240" w:after="240"/>
        <w:rPr>
          <w:lang w:val="en-US"/>
        </w:rPr>
      </w:pPr>
      <w:r>
        <w:rPr>
          <w:lang w:val="en-US"/>
        </w:rPr>
        <w:t xml:space="preserve">A set of </w:t>
      </w:r>
      <w:r w:rsidR="00C934C6">
        <w:rPr>
          <w:lang w:val="en-US"/>
        </w:rPr>
        <w:t>comple</w:t>
      </w:r>
      <w:r>
        <w:rPr>
          <w:lang w:val="en-US"/>
        </w:rPr>
        <w:t>mentary</w:t>
      </w:r>
      <w:r w:rsidR="00937CE9">
        <w:rPr>
          <w:lang w:val="en-US"/>
        </w:rPr>
        <w:t xml:space="preserve"> extraction procedures </w:t>
      </w:r>
      <w:r>
        <w:rPr>
          <w:lang w:val="en-US"/>
        </w:rPr>
        <w:t>was</w:t>
      </w:r>
      <w:r w:rsidR="00937CE9">
        <w:rPr>
          <w:lang w:val="en-US"/>
        </w:rPr>
        <w:t xml:space="preserve"> performed</w:t>
      </w:r>
      <w:r>
        <w:rPr>
          <w:lang w:val="en-US"/>
        </w:rPr>
        <w:t xml:space="preserve"> on sediment samples</w:t>
      </w:r>
      <w:r w:rsidR="00B41426">
        <w:rPr>
          <w:lang w:val="en-US"/>
        </w:rPr>
        <w:t xml:space="preserve"> to assist in the identification of </w:t>
      </w:r>
      <w:r w:rsidR="00D07CDE">
        <w:rPr>
          <w:lang w:val="en-US"/>
        </w:rPr>
        <w:t xml:space="preserve">labile and refractory </w:t>
      </w:r>
      <w:r w:rsidR="00B41426">
        <w:rPr>
          <w:lang w:val="en-US"/>
        </w:rPr>
        <w:t>Fe phases</w:t>
      </w:r>
      <w:r w:rsidR="00C61CEC">
        <w:rPr>
          <w:lang w:val="en-US"/>
        </w:rPr>
        <w:t xml:space="preserve"> (Table 2)</w:t>
      </w:r>
      <w:r>
        <w:rPr>
          <w:lang w:val="en-US"/>
        </w:rPr>
        <w:t xml:space="preserve">. </w:t>
      </w:r>
      <w:r w:rsidR="00E42D78">
        <w:rPr>
          <w:lang w:val="en-US"/>
        </w:rPr>
        <w:t>T</w:t>
      </w:r>
      <w:r w:rsidR="004A55CD">
        <w:rPr>
          <w:lang w:val="en-US"/>
        </w:rPr>
        <w:t>he distinction between labile and refractory</w:t>
      </w:r>
      <w:r w:rsidR="00253697">
        <w:rPr>
          <w:lang w:val="en-US"/>
        </w:rPr>
        <w:t xml:space="preserve"> in this study is made on the basis of the extractions employed</w:t>
      </w:r>
      <w:r w:rsidR="004A55CD">
        <w:rPr>
          <w:lang w:val="en-US"/>
        </w:rPr>
        <w:t>, and does not directly translate to reactive vs. non-reactive Fe</w:t>
      </w:r>
      <w:r w:rsidR="00253697">
        <w:rPr>
          <w:lang w:val="en-US"/>
        </w:rPr>
        <w:t xml:space="preserve">. </w:t>
      </w:r>
      <w:r w:rsidR="004A55CD">
        <w:rPr>
          <w:lang w:val="en-US"/>
        </w:rPr>
        <w:t xml:space="preserve">For example, </w:t>
      </w:r>
      <w:r w:rsidR="004B3487">
        <w:rPr>
          <w:lang w:val="en-US"/>
        </w:rPr>
        <w:t>r</w:t>
      </w:r>
      <w:r w:rsidR="00253697">
        <w:rPr>
          <w:lang w:val="en-US"/>
        </w:rPr>
        <w:t xml:space="preserve">efractory phases include </w:t>
      </w:r>
      <w:r w:rsidR="004B3487">
        <w:rPr>
          <w:lang w:val="en-US"/>
        </w:rPr>
        <w:t>crystalline</w:t>
      </w:r>
      <w:r w:rsidR="00253697">
        <w:rPr>
          <w:lang w:val="en-US"/>
        </w:rPr>
        <w:t xml:space="preserve"> oxides and </w:t>
      </w:r>
      <w:r w:rsidR="004B3487">
        <w:rPr>
          <w:lang w:val="en-US"/>
        </w:rPr>
        <w:t>pyrite,</w:t>
      </w:r>
      <w:r w:rsidR="004A55CD">
        <w:rPr>
          <w:lang w:val="en-US"/>
        </w:rPr>
        <w:t xml:space="preserve"> which classify as </w:t>
      </w:r>
      <w:r w:rsidR="00253697">
        <w:rPr>
          <w:lang w:val="en-US"/>
        </w:rPr>
        <w:t xml:space="preserve">reactive </w:t>
      </w:r>
      <w:r w:rsidR="004A55CD">
        <w:rPr>
          <w:lang w:val="en-US"/>
        </w:rPr>
        <w:t>Fe</w:t>
      </w:r>
      <w:r w:rsidR="00253697">
        <w:rPr>
          <w:lang w:val="en-US"/>
        </w:rPr>
        <w:t xml:space="preserve"> by common definitions. </w:t>
      </w:r>
      <w:r>
        <w:rPr>
          <w:lang w:val="en-US"/>
        </w:rPr>
        <w:t xml:space="preserve">Initially, for the surface sediment samples from 2014 (0–2 cm), and full downcore profiles (minimum 10 samples) from </w:t>
      </w:r>
      <w:r w:rsidR="00632725">
        <w:rPr>
          <w:lang w:val="en-US"/>
        </w:rPr>
        <w:t>Station</w:t>
      </w:r>
      <w:r>
        <w:rPr>
          <w:lang w:val="en-US"/>
        </w:rPr>
        <w:t xml:space="preserve">s A, D and J from 2015, the </w:t>
      </w:r>
      <w:r w:rsidR="00620407">
        <w:rPr>
          <w:lang w:val="en-US"/>
        </w:rPr>
        <w:t>sequential extraction procedure for Fe described by Poulton and Canfield (2005)</w:t>
      </w:r>
      <w:r>
        <w:rPr>
          <w:lang w:val="en-US"/>
        </w:rPr>
        <w:t xml:space="preserve"> was carried out</w:t>
      </w:r>
      <w:r w:rsidR="004867C8">
        <w:rPr>
          <w:lang w:val="en-US"/>
        </w:rPr>
        <w:t xml:space="preserve"> (Table 2, “Subsample 1”)</w:t>
      </w:r>
      <w:r w:rsidR="00620407">
        <w:rPr>
          <w:lang w:val="en-US"/>
        </w:rPr>
        <w:t xml:space="preserve">. </w:t>
      </w:r>
      <w:r w:rsidR="004B3A1C">
        <w:rPr>
          <w:lang w:val="en-US"/>
        </w:rPr>
        <w:t xml:space="preserve">Here, Stages 1 and 2 of this protocol are considered to extract labile Fe, while the remaining components are considered refractory. </w:t>
      </w:r>
      <w:r w:rsidR="00620407">
        <w:rPr>
          <w:lang w:val="en-US"/>
        </w:rPr>
        <w:t>Sub-samples of dried, powdered sediments were weighed into extraction vessels and a series of reagents was applied</w:t>
      </w:r>
      <w:r w:rsidR="00060F30">
        <w:rPr>
          <w:lang w:val="en-US"/>
        </w:rPr>
        <w:t xml:space="preserve"> </w:t>
      </w:r>
      <w:r w:rsidR="00D07CDE">
        <w:rPr>
          <w:lang w:val="en-US"/>
        </w:rPr>
        <w:t>sequentially</w:t>
      </w:r>
      <w:r w:rsidR="00620407">
        <w:rPr>
          <w:lang w:val="en-US"/>
        </w:rPr>
        <w:t xml:space="preserve">. After each addition, samples were placed in an orbital shaker for the duration of the extraction, then centrifuged at 3000 rpm </w:t>
      </w:r>
      <w:r w:rsidR="00EC326C">
        <w:rPr>
          <w:lang w:val="en-US"/>
        </w:rPr>
        <w:t xml:space="preserve">(1800 g) </w:t>
      </w:r>
      <w:r w:rsidR="00620407">
        <w:rPr>
          <w:lang w:val="en-US"/>
        </w:rPr>
        <w:t xml:space="preserve">for 5 minutes before decanting the supernatant. To limit the risk of oxidation affecting the Fe speciation during the extraction, </w:t>
      </w:r>
      <w:r w:rsidR="008E2471">
        <w:rPr>
          <w:lang w:val="en-US"/>
        </w:rPr>
        <w:lastRenderedPageBreak/>
        <w:t xml:space="preserve">Stages </w:t>
      </w:r>
      <w:r w:rsidR="00620407">
        <w:rPr>
          <w:lang w:val="en-US"/>
        </w:rPr>
        <w:t>1‒4 of the extraction procedure were performed under nitrogen atmosphere, and reagents were purged with nitrogen for 30 mins prior to addition to the samples. All supernatants were analyzed for Fe (among other elements) by Microwave Plasma-Atomic Emission Spectroscopy (MP-AES) at University of Helsinki Department of Geosciences and Geography. Replicate extraction of parallel samples yielded RSD values of &lt; 15% for all stages of the procedure.</w:t>
      </w:r>
      <w:r w:rsidR="004B3A1C">
        <w:rPr>
          <w:lang w:val="en-US"/>
        </w:rPr>
        <w:t xml:space="preserve"> </w:t>
      </w:r>
    </w:p>
    <w:p w:rsidR="003B5946" w:rsidRDefault="000C70F8" w:rsidP="00016299">
      <w:pPr>
        <w:spacing w:before="240" w:after="240"/>
        <w:rPr>
          <w:lang w:val="en-US"/>
        </w:rPr>
      </w:pPr>
      <w:r>
        <w:rPr>
          <w:lang w:val="en-US"/>
        </w:rPr>
        <w:t>Subsequently, 5 additional samples from each of the 2015 cores (</w:t>
      </w:r>
      <w:r w:rsidR="00632725">
        <w:rPr>
          <w:lang w:val="en-US"/>
        </w:rPr>
        <w:t>Station</w:t>
      </w:r>
      <w:r>
        <w:rPr>
          <w:lang w:val="en-US"/>
        </w:rPr>
        <w:t>s A, D, and J) were subjected to a</w:t>
      </w:r>
      <w:r w:rsidR="00D10890">
        <w:rPr>
          <w:lang w:val="en-US"/>
        </w:rPr>
        <w:t xml:space="preserve"> 1</w:t>
      </w:r>
      <w:r w:rsidR="00312221">
        <w:rPr>
          <w:lang w:val="en-US"/>
        </w:rPr>
        <w:t xml:space="preserve"> </w:t>
      </w:r>
      <w:r w:rsidR="00D10890">
        <w:rPr>
          <w:lang w:val="en-US"/>
        </w:rPr>
        <w:t>h</w:t>
      </w:r>
      <w:r w:rsidR="00C934C6">
        <w:rPr>
          <w:lang w:val="en-US"/>
        </w:rPr>
        <w:t>ou</w:t>
      </w:r>
      <w:r w:rsidR="00D10890">
        <w:rPr>
          <w:lang w:val="en-US"/>
        </w:rPr>
        <w:t>r</w:t>
      </w:r>
      <w:r>
        <w:rPr>
          <w:lang w:val="en-US"/>
        </w:rPr>
        <w:t xml:space="preserve"> room-temperature 1M HCl extraction </w:t>
      </w:r>
      <w:r w:rsidR="007F1642">
        <w:rPr>
          <w:lang w:val="en-US"/>
        </w:rPr>
        <w:t>(</w:t>
      </w:r>
      <w:r>
        <w:rPr>
          <w:lang w:val="en-US"/>
        </w:rPr>
        <w:t>Burton et al.</w:t>
      </w:r>
      <w:r w:rsidR="007F1642">
        <w:rPr>
          <w:lang w:val="en-US"/>
        </w:rPr>
        <w:t xml:space="preserve">, </w:t>
      </w:r>
      <w:r>
        <w:rPr>
          <w:lang w:val="en-US"/>
        </w:rPr>
        <w:t>2011)</w:t>
      </w:r>
      <w:r w:rsidR="00C934C6">
        <w:rPr>
          <w:lang w:val="en-US"/>
        </w:rPr>
        <w:t xml:space="preserve">, to further investigate the labile Fe phases </w:t>
      </w:r>
      <w:r w:rsidR="00B41426">
        <w:rPr>
          <w:lang w:val="en-US"/>
        </w:rPr>
        <w:t>(Table 2</w:t>
      </w:r>
      <w:r w:rsidR="004A14C8">
        <w:rPr>
          <w:lang w:val="en-US"/>
        </w:rPr>
        <w:t>, “Subsample 2”</w:t>
      </w:r>
      <w:r w:rsidR="00B41426">
        <w:rPr>
          <w:lang w:val="en-US"/>
        </w:rPr>
        <w:t>)</w:t>
      </w:r>
      <w:r w:rsidR="007F1642">
        <w:rPr>
          <w:lang w:val="en-US"/>
        </w:rPr>
        <w:t>, potentially including Fe (II)-OM and Fe (III)-OM complexes as described in Yu et al. (2015)</w:t>
      </w:r>
      <w:r w:rsidR="00B41426">
        <w:rPr>
          <w:lang w:val="en-US"/>
        </w:rPr>
        <w:t xml:space="preserve">. These samples were taken </w:t>
      </w:r>
      <w:r w:rsidR="00771432">
        <w:rPr>
          <w:lang w:val="en-US"/>
        </w:rPr>
        <w:t>from wet sediments, frozen shortly after sampling</w:t>
      </w:r>
      <w:r w:rsidR="00B41426">
        <w:rPr>
          <w:lang w:val="en-US"/>
        </w:rPr>
        <w:t xml:space="preserve"> and dried under nitrogen prior to the extraction. Two parallel </w:t>
      </w:r>
      <w:r w:rsidR="009866D3">
        <w:rPr>
          <w:lang w:val="en-US"/>
        </w:rPr>
        <w:t xml:space="preserve">weighed </w:t>
      </w:r>
      <w:r w:rsidR="00B41426">
        <w:rPr>
          <w:lang w:val="en-US"/>
        </w:rPr>
        <w:t>subsamples were treated with</w:t>
      </w:r>
      <w:r w:rsidR="009866D3">
        <w:rPr>
          <w:lang w:val="en-US"/>
        </w:rPr>
        <w:t>, respectively, 1M HCl and 1 M HCl + 1M hydroxylamine-HCl</w:t>
      </w:r>
      <w:r w:rsidR="00F320CB">
        <w:rPr>
          <w:lang w:val="en-US"/>
        </w:rPr>
        <w:t xml:space="preserve"> for 1 hr</w:t>
      </w:r>
      <w:r w:rsidR="009866D3">
        <w:rPr>
          <w:lang w:val="en-US"/>
        </w:rPr>
        <w:t>. All reagents were purged with nitrogen for 30 mins prior to addition to the samples</w:t>
      </w:r>
      <w:r w:rsidR="00F320CB">
        <w:rPr>
          <w:lang w:val="en-US"/>
        </w:rPr>
        <w:t>,</w:t>
      </w:r>
      <w:r w:rsidR="00060F30">
        <w:rPr>
          <w:lang w:val="en-US"/>
        </w:rPr>
        <w:t xml:space="preserve"> and the addition of reagents was performed under nitrogen before transfer to an orbital shaker. </w:t>
      </w:r>
      <w:r w:rsidR="009866D3">
        <w:rPr>
          <w:lang w:val="en-US"/>
        </w:rPr>
        <w:t>Both</w:t>
      </w:r>
      <w:r w:rsidR="0051148E">
        <w:rPr>
          <w:lang w:val="en-US"/>
        </w:rPr>
        <w:t xml:space="preserve"> </w:t>
      </w:r>
      <w:r w:rsidR="009D322A">
        <w:rPr>
          <w:lang w:val="en-US"/>
        </w:rPr>
        <w:t xml:space="preserve">extractions </w:t>
      </w:r>
      <w:r w:rsidR="009866D3">
        <w:rPr>
          <w:lang w:val="en-US"/>
        </w:rPr>
        <w:t xml:space="preserve">are expected to dissolve </w:t>
      </w:r>
      <w:r w:rsidR="009D322A">
        <w:rPr>
          <w:lang w:val="en-US"/>
        </w:rPr>
        <w:t xml:space="preserve">all </w:t>
      </w:r>
      <w:r w:rsidR="009866D3">
        <w:rPr>
          <w:lang w:val="en-US"/>
        </w:rPr>
        <w:t>labile Fe (II) and Fe (III) phases</w:t>
      </w:r>
      <w:r w:rsidR="00060F30">
        <w:rPr>
          <w:lang w:val="en-US"/>
        </w:rPr>
        <w:t>. After extraction, t</w:t>
      </w:r>
      <w:r w:rsidR="009866D3">
        <w:rPr>
          <w:lang w:val="en-US"/>
        </w:rPr>
        <w:t xml:space="preserve">he 1M HCl extract may contain </w:t>
      </w:r>
      <w:r w:rsidR="004867C8">
        <w:rPr>
          <w:lang w:val="en-US"/>
        </w:rPr>
        <w:t xml:space="preserve">both </w:t>
      </w:r>
      <w:r w:rsidR="009866D3">
        <w:rPr>
          <w:lang w:val="en-US"/>
        </w:rPr>
        <w:t xml:space="preserve">Fe (II) and Fe (III), whereas </w:t>
      </w:r>
      <w:r w:rsidR="00060F30">
        <w:rPr>
          <w:lang w:val="en-US"/>
        </w:rPr>
        <w:t xml:space="preserve">in </w:t>
      </w:r>
      <w:r w:rsidR="009866D3">
        <w:rPr>
          <w:lang w:val="en-US"/>
        </w:rPr>
        <w:t>the combined extract</w:t>
      </w:r>
      <w:r w:rsidR="00060F30">
        <w:rPr>
          <w:lang w:val="en-US"/>
        </w:rPr>
        <w:t>,</w:t>
      </w:r>
      <w:r w:rsidR="009866D3">
        <w:rPr>
          <w:lang w:val="en-US"/>
        </w:rPr>
        <w:t xml:space="preserve"> </w:t>
      </w:r>
      <w:r w:rsidR="00E503FA">
        <w:rPr>
          <w:lang w:val="en-US"/>
        </w:rPr>
        <w:t xml:space="preserve">the reducing agent </w:t>
      </w:r>
      <w:r w:rsidR="00060F30">
        <w:rPr>
          <w:lang w:val="en-US"/>
        </w:rPr>
        <w:t>h</w:t>
      </w:r>
      <w:r w:rsidR="009866D3">
        <w:rPr>
          <w:lang w:val="en-US"/>
        </w:rPr>
        <w:t>ydroxylamine-HCl maintain</w:t>
      </w:r>
      <w:r w:rsidR="00771432">
        <w:rPr>
          <w:lang w:val="en-US"/>
        </w:rPr>
        <w:t>s</w:t>
      </w:r>
      <w:r w:rsidR="009866D3">
        <w:rPr>
          <w:lang w:val="en-US"/>
        </w:rPr>
        <w:t xml:space="preserve"> all dissolved Fe in the divalent state</w:t>
      </w:r>
      <w:r w:rsidR="00060F30">
        <w:rPr>
          <w:lang w:val="en-US"/>
        </w:rPr>
        <w:t xml:space="preserve">. Fe </w:t>
      </w:r>
      <w:r w:rsidR="009866D3">
        <w:rPr>
          <w:lang w:val="en-US"/>
        </w:rPr>
        <w:t xml:space="preserve">(II) in each extract </w:t>
      </w:r>
      <w:r w:rsidR="00060F30">
        <w:rPr>
          <w:lang w:val="en-US"/>
        </w:rPr>
        <w:t>was</w:t>
      </w:r>
      <w:r w:rsidR="009866D3">
        <w:rPr>
          <w:lang w:val="en-US"/>
        </w:rPr>
        <w:t xml:space="preserve"> determined spectrophotometrically by the 1,10 phenanthroline method (APHA, 1998)</w:t>
      </w:r>
      <w:r w:rsidR="00060F30">
        <w:rPr>
          <w:lang w:val="en-US"/>
        </w:rPr>
        <w:t>, allowing</w:t>
      </w:r>
      <w:r w:rsidR="009866D3">
        <w:rPr>
          <w:lang w:val="en-US"/>
        </w:rPr>
        <w:t xml:space="preserve"> 1M-HCl soluble Fe (II) and 1M HCl-soluble Fe (III)</w:t>
      </w:r>
      <w:r w:rsidR="00060F30">
        <w:rPr>
          <w:lang w:val="en-US"/>
        </w:rPr>
        <w:t xml:space="preserve"> to be deconvolved as follows:</w:t>
      </w:r>
    </w:p>
    <w:p w:rsidR="00060F30" w:rsidRPr="00060F30" w:rsidRDefault="00060F30" w:rsidP="00016299">
      <w:pPr>
        <w:spacing w:before="240" w:after="240"/>
        <w:rPr>
          <w:lang w:val="en-US"/>
        </w:rPr>
      </w:pPr>
      <m:oMath>
        <m:r>
          <w:rPr>
            <w:rFonts w:ascii="Cambria Math" w:hAnsi="Cambria Math"/>
            <w:lang w:val="en-US"/>
          </w:rPr>
          <m:t xml:space="preserve">1M HCl soluble Fe </m:t>
        </m:r>
        <m:d>
          <m:dPr>
            <m:ctrlPr>
              <w:rPr>
                <w:rFonts w:ascii="Cambria Math" w:hAnsi="Cambria Math"/>
                <w:i/>
                <w:lang w:val="en-US"/>
              </w:rPr>
            </m:ctrlPr>
          </m:dPr>
          <m:e>
            <m:r>
              <w:rPr>
                <w:rFonts w:ascii="Cambria Math" w:hAnsi="Cambria Math"/>
                <w:lang w:val="en-US"/>
              </w:rPr>
              <m:t>III</m:t>
            </m:r>
          </m:e>
        </m:d>
        <m:r>
          <w:rPr>
            <w:rFonts w:ascii="Cambria Math" w:hAnsi="Cambria Math"/>
            <w:lang w:val="en-US"/>
          </w:rPr>
          <m:t>=Total 1M HCl soluble Fe-1M HCl soluble Fe (II)</m:t>
        </m:r>
      </m:oMath>
      <w:r w:rsidR="00F320CB">
        <w:rPr>
          <w:lang w:val="en-US"/>
        </w:rPr>
        <w:t xml:space="preserve"> (</w:t>
      </w:r>
      <w:proofErr w:type="gramStart"/>
      <w:r w:rsidR="00F320CB">
        <w:rPr>
          <w:lang w:val="en-US"/>
        </w:rPr>
        <w:t>all</w:t>
      </w:r>
      <w:proofErr w:type="gramEnd"/>
      <w:r w:rsidR="00F320CB">
        <w:rPr>
          <w:lang w:val="en-US"/>
        </w:rPr>
        <w:t xml:space="preserve"> units </w:t>
      </w:r>
      <w:r w:rsidR="00F320CB" w:rsidRPr="00B95F39">
        <w:rPr>
          <w:rFonts w:asciiTheme="minorHAnsi" w:hAnsiTheme="minorHAnsi" w:cstheme="minorHAnsi"/>
          <w:lang w:val="en-US"/>
        </w:rPr>
        <w:t>µmol g</w:t>
      </w:r>
      <w:r w:rsidR="00F320CB" w:rsidRPr="00B95F39">
        <w:rPr>
          <w:rFonts w:asciiTheme="minorHAnsi" w:hAnsiTheme="minorHAnsi" w:cstheme="minorHAnsi"/>
          <w:vertAlign w:val="superscript"/>
          <w:lang w:val="en-US"/>
        </w:rPr>
        <w:t>-1</w:t>
      </w:r>
      <w:r w:rsidR="00F320CB" w:rsidRPr="00B95F39">
        <w:rPr>
          <w:rFonts w:asciiTheme="minorHAnsi" w:hAnsiTheme="minorHAnsi" w:cstheme="minorHAnsi"/>
          <w:lang w:val="en-US"/>
        </w:rPr>
        <w:t>)</w:t>
      </w:r>
      <w:r w:rsidR="003B5946">
        <w:rPr>
          <w:rFonts w:asciiTheme="minorHAnsi" w:hAnsiTheme="minorHAnsi" w:cstheme="minorHAnsi"/>
          <w:lang w:val="en-US"/>
        </w:rPr>
        <w:tab/>
        <w:t xml:space="preserve">         </w:t>
      </w:r>
      <w:r w:rsidR="00C934C6">
        <w:rPr>
          <w:rFonts w:asciiTheme="minorHAnsi" w:hAnsiTheme="minorHAnsi" w:cstheme="minorHAnsi"/>
          <w:lang w:val="en-US"/>
        </w:rPr>
        <w:t xml:space="preserve">      </w:t>
      </w:r>
      <w:r w:rsidR="003B5946">
        <w:rPr>
          <w:rFonts w:asciiTheme="minorHAnsi" w:hAnsiTheme="minorHAnsi" w:cstheme="minorHAnsi"/>
          <w:lang w:val="en-US"/>
        </w:rPr>
        <w:t>(3</w:t>
      </w:r>
      <w:r w:rsidR="00C934C6">
        <w:rPr>
          <w:rFonts w:asciiTheme="minorHAnsi" w:hAnsiTheme="minorHAnsi" w:cstheme="minorHAnsi"/>
          <w:lang w:val="en-US"/>
        </w:rPr>
        <w:t>)</w:t>
      </w:r>
    </w:p>
    <w:p w:rsidR="00F320CB" w:rsidRDefault="00F320CB" w:rsidP="00016299">
      <w:pPr>
        <w:spacing w:before="240" w:after="240"/>
        <w:rPr>
          <w:lang w:val="en-US"/>
        </w:rPr>
      </w:pPr>
      <w:r>
        <w:rPr>
          <w:lang w:val="en-US"/>
        </w:rPr>
        <w:t>A trap was added to the 1M HCl extraction vessel to collect evolved hydrogen sulfide (H</w:t>
      </w:r>
      <w:r w:rsidRPr="00426BFC">
        <w:rPr>
          <w:vertAlign w:val="subscript"/>
          <w:lang w:val="en-US"/>
        </w:rPr>
        <w:t>2</w:t>
      </w:r>
      <w:r>
        <w:rPr>
          <w:lang w:val="en-US"/>
        </w:rPr>
        <w:t xml:space="preserve">S) released during the dissolution of acid-volatile sulfur (AVS). The trap consisted of an open </w:t>
      </w:r>
      <w:r w:rsidR="00771432">
        <w:rPr>
          <w:lang w:val="en-US"/>
        </w:rPr>
        <w:t>test</w:t>
      </w:r>
      <w:r>
        <w:rPr>
          <w:lang w:val="en-US"/>
        </w:rPr>
        <w:t xml:space="preserve"> tube inside the closed extraction vessel as described in Burton et al. (2008). The </w:t>
      </w:r>
      <w:r w:rsidR="00771432">
        <w:rPr>
          <w:lang w:val="en-US"/>
        </w:rPr>
        <w:t>test tube</w:t>
      </w:r>
      <w:r>
        <w:rPr>
          <w:lang w:val="en-US"/>
        </w:rPr>
        <w:t xml:space="preserve"> was filled with </w:t>
      </w:r>
      <w:r w:rsidR="00771432">
        <w:rPr>
          <w:lang w:val="en-US"/>
        </w:rPr>
        <w:t>a solution of 0.2 M zinc acetate in 1M NaOH and the extraction vessel was placed on the shaker in vertical orientation. Evolved H</w:t>
      </w:r>
      <w:r w:rsidR="00771432" w:rsidRPr="00426BFC">
        <w:rPr>
          <w:vertAlign w:val="subscript"/>
          <w:lang w:val="en-US"/>
        </w:rPr>
        <w:t>2</w:t>
      </w:r>
      <w:r w:rsidR="00771432">
        <w:rPr>
          <w:lang w:val="en-US"/>
        </w:rPr>
        <w:t>S from the sample was visibly trapped as a ZnS precipitate in the alkaline solution. The concentration of AVS in the samples was determined by iodometric titration of the ZnS precipitate</w:t>
      </w:r>
      <w:r w:rsidR="0051148E">
        <w:rPr>
          <w:lang w:val="en-US"/>
        </w:rPr>
        <w:t xml:space="preserve"> after redissolution by acidification (Burton et al., 2008).</w:t>
      </w:r>
      <w:r w:rsidR="00ED028B">
        <w:rPr>
          <w:lang w:val="en-US"/>
        </w:rPr>
        <w:t xml:space="preserve"> Assuming AVS to be dominantly present as iron monosulfide </w:t>
      </w:r>
      <w:r w:rsidR="00C934C6">
        <w:rPr>
          <w:lang w:val="en-US"/>
        </w:rPr>
        <w:t>(</w:t>
      </w:r>
      <w:r w:rsidR="00ED028B">
        <w:rPr>
          <w:lang w:val="en-US"/>
        </w:rPr>
        <w:t>FeS</w:t>
      </w:r>
      <w:r w:rsidR="00C934C6">
        <w:rPr>
          <w:lang w:val="en-US"/>
        </w:rPr>
        <w:t>)</w:t>
      </w:r>
      <w:r w:rsidR="00ED028B">
        <w:rPr>
          <w:lang w:val="en-US"/>
        </w:rPr>
        <w:t>, the concentrations of sulfidized and unsulfidized 1M HCl-soluble Fe (II) were estimated thus:</w:t>
      </w:r>
    </w:p>
    <w:p w:rsidR="00ED028B" w:rsidRPr="00060F30" w:rsidRDefault="00ED028B" w:rsidP="00ED028B">
      <w:pPr>
        <w:spacing w:before="240" w:after="240"/>
        <w:rPr>
          <w:lang w:val="en-US"/>
        </w:rPr>
      </w:pPr>
      <m:oMath>
        <m:r>
          <w:rPr>
            <w:rFonts w:ascii="Cambria Math" w:hAnsi="Cambria Math"/>
            <w:lang w:val="en-US"/>
          </w:rPr>
          <m:t xml:space="preserve">Sulfidized 1M HCl soluble Fe </m:t>
        </m:r>
        <m:d>
          <m:dPr>
            <m:ctrlPr>
              <w:rPr>
                <w:rFonts w:ascii="Cambria Math" w:hAnsi="Cambria Math"/>
                <w:i/>
                <w:lang w:val="en-US"/>
              </w:rPr>
            </m:ctrlPr>
          </m:dPr>
          <m:e>
            <m:r>
              <w:rPr>
                <w:rFonts w:ascii="Cambria Math" w:hAnsi="Cambria Math"/>
                <w:lang w:val="en-US"/>
              </w:rPr>
              <m:t>II</m:t>
            </m:r>
          </m:e>
        </m:d>
        <m:r>
          <w:rPr>
            <w:rFonts w:ascii="Cambria Math" w:hAnsi="Cambria Math"/>
            <w:lang w:val="en-US"/>
          </w:rPr>
          <m:t xml:space="preserve">=AVS Fe </m:t>
        </m:r>
      </m:oMath>
      <w:r>
        <w:rPr>
          <w:lang w:val="en-US"/>
        </w:rPr>
        <w:t>(</w:t>
      </w:r>
      <w:proofErr w:type="gramStart"/>
      <w:r>
        <w:rPr>
          <w:lang w:val="en-US"/>
        </w:rPr>
        <w:t>all</w:t>
      </w:r>
      <w:proofErr w:type="gramEnd"/>
      <w:r>
        <w:rPr>
          <w:lang w:val="en-US"/>
        </w:rPr>
        <w:t xml:space="preserve"> units </w:t>
      </w:r>
      <w:r w:rsidRPr="00B95F39">
        <w:rPr>
          <w:rFonts w:asciiTheme="minorHAnsi" w:hAnsiTheme="minorHAnsi" w:cstheme="minorHAnsi"/>
          <w:lang w:val="en-US"/>
        </w:rPr>
        <w:t>µmol g</w:t>
      </w:r>
      <w:r w:rsidRPr="00B95F39">
        <w:rPr>
          <w:rFonts w:asciiTheme="minorHAnsi" w:hAnsiTheme="minorHAnsi" w:cstheme="minorHAnsi"/>
          <w:vertAlign w:val="superscript"/>
          <w:lang w:val="en-US"/>
        </w:rPr>
        <w:t>-1</w:t>
      </w:r>
      <w:r w:rsidRPr="00B95F39">
        <w:rPr>
          <w:rFonts w:asciiTheme="minorHAnsi" w:hAnsiTheme="minorHAnsi" w:cstheme="minorHAnsi"/>
          <w:lang w:val="en-US"/>
        </w:rPr>
        <w:t>)</w:t>
      </w:r>
      <w:r w:rsidR="003B5946">
        <w:rPr>
          <w:rFonts w:asciiTheme="minorHAnsi" w:hAnsiTheme="minorHAnsi" w:cstheme="minorHAnsi"/>
          <w:lang w:val="en-US"/>
        </w:rPr>
        <w:tab/>
      </w:r>
      <w:r w:rsidR="003B5946">
        <w:rPr>
          <w:rFonts w:asciiTheme="minorHAnsi" w:hAnsiTheme="minorHAnsi" w:cstheme="minorHAnsi"/>
          <w:lang w:val="en-US"/>
        </w:rPr>
        <w:tab/>
      </w:r>
      <w:r w:rsidR="003B5946">
        <w:rPr>
          <w:rFonts w:asciiTheme="minorHAnsi" w:hAnsiTheme="minorHAnsi" w:cstheme="minorHAnsi"/>
          <w:lang w:val="en-US"/>
        </w:rPr>
        <w:tab/>
      </w:r>
      <w:r w:rsidR="003B5946">
        <w:rPr>
          <w:rFonts w:asciiTheme="minorHAnsi" w:hAnsiTheme="minorHAnsi" w:cstheme="minorHAnsi"/>
          <w:lang w:val="en-US"/>
        </w:rPr>
        <w:tab/>
      </w:r>
      <w:r w:rsidR="003B5946">
        <w:rPr>
          <w:rFonts w:asciiTheme="minorHAnsi" w:hAnsiTheme="minorHAnsi" w:cstheme="minorHAnsi"/>
          <w:lang w:val="en-US"/>
        </w:rPr>
        <w:tab/>
      </w:r>
      <w:r w:rsidR="003B5946">
        <w:rPr>
          <w:rFonts w:asciiTheme="minorHAnsi" w:hAnsiTheme="minorHAnsi" w:cstheme="minorHAnsi"/>
          <w:lang w:val="en-US"/>
        </w:rPr>
        <w:tab/>
        <w:t>(4)</w:t>
      </w:r>
    </w:p>
    <w:p w:rsidR="003B5946" w:rsidRDefault="00ED028B" w:rsidP="00ED028B">
      <w:pPr>
        <w:spacing w:before="240" w:after="240"/>
        <w:rPr>
          <w:rFonts w:asciiTheme="minorHAnsi" w:hAnsiTheme="minorHAnsi" w:cstheme="minorHAnsi"/>
          <w:lang w:val="en-US"/>
        </w:rPr>
      </w:pPr>
      <m:oMath>
        <m:r>
          <w:rPr>
            <w:rFonts w:ascii="Cambria Math" w:hAnsi="Cambria Math"/>
            <w:lang w:val="en-US"/>
          </w:rPr>
          <m:t xml:space="preserve">Unsulfidized 1M HCl soluble Fe </m:t>
        </m:r>
        <m:d>
          <m:dPr>
            <m:ctrlPr>
              <w:rPr>
                <w:rFonts w:ascii="Cambria Math" w:hAnsi="Cambria Math"/>
                <w:i/>
                <w:lang w:val="en-US"/>
              </w:rPr>
            </m:ctrlPr>
          </m:dPr>
          <m:e>
            <m:r>
              <w:rPr>
                <w:rFonts w:ascii="Cambria Math" w:hAnsi="Cambria Math"/>
                <w:lang w:val="en-US"/>
              </w:rPr>
              <m:t>II</m:t>
            </m:r>
          </m:e>
        </m:d>
        <m:r>
          <w:rPr>
            <w:rFonts w:ascii="Cambria Math" w:hAnsi="Cambria Math"/>
            <w:lang w:val="en-US"/>
          </w:rPr>
          <m:t xml:space="preserve">=Total 1M HCl soluble Fe </m:t>
        </m:r>
        <m:d>
          <m:dPr>
            <m:ctrlPr>
              <w:rPr>
                <w:rFonts w:ascii="Cambria Math" w:hAnsi="Cambria Math"/>
                <w:i/>
                <w:lang w:val="en-US"/>
              </w:rPr>
            </m:ctrlPr>
          </m:dPr>
          <m:e>
            <m:r>
              <w:rPr>
                <w:rFonts w:ascii="Cambria Math" w:hAnsi="Cambria Math"/>
                <w:lang w:val="en-US"/>
              </w:rPr>
              <m:t>II</m:t>
            </m:r>
          </m:e>
        </m:d>
        <m:r>
          <w:rPr>
            <w:rFonts w:ascii="Cambria Math" w:hAnsi="Cambria Math"/>
            <w:lang w:val="en-US"/>
          </w:rPr>
          <m:t xml:space="preserve">-AVS Fe  </m:t>
        </m:r>
      </m:oMath>
      <w:r>
        <w:rPr>
          <w:lang w:val="en-US"/>
        </w:rPr>
        <w:t>(</w:t>
      </w:r>
      <w:proofErr w:type="gramStart"/>
      <w:r>
        <w:rPr>
          <w:lang w:val="en-US"/>
        </w:rPr>
        <w:t>all</w:t>
      </w:r>
      <w:proofErr w:type="gramEnd"/>
      <w:r>
        <w:rPr>
          <w:lang w:val="en-US"/>
        </w:rPr>
        <w:t xml:space="preserve"> units </w:t>
      </w:r>
      <w:r w:rsidRPr="00B95F39">
        <w:rPr>
          <w:rFonts w:asciiTheme="minorHAnsi" w:hAnsiTheme="minorHAnsi" w:cstheme="minorHAnsi"/>
          <w:lang w:val="en-US"/>
        </w:rPr>
        <w:t>µmol g</w:t>
      </w:r>
      <w:r w:rsidRPr="00B95F39">
        <w:rPr>
          <w:rFonts w:asciiTheme="minorHAnsi" w:hAnsiTheme="minorHAnsi" w:cstheme="minorHAnsi"/>
          <w:vertAlign w:val="superscript"/>
          <w:lang w:val="en-US"/>
        </w:rPr>
        <w:t>-1</w:t>
      </w:r>
      <w:r w:rsidRPr="00B95F39">
        <w:rPr>
          <w:rFonts w:asciiTheme="minorHAnsi" w:hAnsiTheme="minorHAnsi" w:cstheme="minorHAnsi"/>
          <w:lang w:val="en-US"/>
        </w:rPr>
        <w:t>)</w:t>
      </w:r>
      <w:r w:rsidR="003B5946">
        <w:rPr>
          <w:rFonts w:asciiTheme="minorHAnsi" w:hAnsiTheme="minorHAnsi" w:cstheme="minorHAnsi"/>
          <w:lang w:val="en-US"/>
        </w:rPr>
        <w:tab/>
      </w:r>
      <w:r w:rsidR="003B5946">
        <w:rPr>
          <w:rFonts w:asciiTheme="minorHAnsi" w:hAnsiTheme="minorHAnsi" w:cstheme="minorHAnsi"/>
          <w:lang w:val="en-US"/>
        </w:rPr>
        <w:tab/>
        <w:t>(5)</w:t>
      </w:r>
    </w:p>
    <w:p w:rsidR="0051148E" w:rsidRDefault="00EB479B" w:rsidP="00016299">
      <w:pPr>
        <w:spacing w:before="240" w:after="240"/>
        <w:rPr>
          <w:lang w:val="en-US"/>
        </w:rPr>
      </w:pPr>
      <w:proofErr w:type="gramStart"/>
      <w:r>
        <w:rPr>
          <w:lang w:val="en-US"/>
        </w:rPr>
        <w:t>where</w:t>
      </w:r>
      <w:proofErr w:type="gramEnd"/>
      <w:r>
        <w:rPr>
          <w:lang w:val="en-US"/>
        </w:rPr>
        <w:t xml:space="preserve"> AVS-Fe is Fe bound to AVS. </w:t>
      </w:r>
      <w:r w:rsidR="00C934C6">
        <w:rPr>
          <w:lang w:val="en-US"/>
        </w:rPr>
        <w:t>Furthermore, a</w:t>
      </w:r>
      <w:r w:rsidR="0051148E">
        <w:rPr>
          <w:lang w:val="en-US"/>
        </w:rPr>
        <w:t>ssuming zero-valent sulf</w:t>
      </w:r>
      <w:r w:rsidR="00BD379B">
        <w:rPr>
          <w:lang w:val="en-US"/>
        </w:rPr>
        <w:t>ur</w:t>
      </w:r>
      <w:r w:rsidR="0051148E">
        <w:rPr>
          <w:lang w:val="en-US"/>
        </w:rPr>
        <w:t xml:space="preserve"> to be a </w:t>
      </w:r>
      <w:r w:rsidR="00D60B67">
        <w:rPr>
          <w:lang w:val="en-US"/>
        </w:rPr>
        <w:t>negligible</w:t>
      </w:r>
      <w:r w:rsidR="0051148E">
        <w:rPr>
          <w:lang w:val="en-US"/>
        </w:rPr>
        <w:t xml:space="preserve"> component of total S</w:t>
      </w:r>
      <w:r w:rsidR="00BD379B">
        <w:rPr>
          <w:lang w:val="en-US"/>
        </w:rPr>
        <w:t xml:space="preserve"> in sediments from this region (see </w:t>
      </w:r>
      <w:r w:rsidR="00ED028B">
        <w:rPr>
          <w:lang w:val="en-US"/>
        </w:rPr>
        <w:t>Yu et al., 2015), the fraction of pyrite (FeS</w:t>
      </w:r>
      <w:r w:rsidR="00ED028B" w:rsidRPr="00426BFC">
        <w:rPr>
          <w:vertAlign w:val="subscript"/>
          <w:lang w:val="en-US"/>
        </w:rPr>
        <w:t>2</w:t>
      </w:r>
      <w:r w:rsidR="00ED028B">
        <w:rPr>
          <w:lang w:val="en-US"/>
        </w:rPr>
        <w:t xml:space="preserve">)-bound Fe was estimated </w:t>
      </w:r>
      <w:r w:rsidR="00F25C1B">
        <w:rPr>
          <w:lang w:val="en-US"/>
        </w:rPr>
        <w:t xml:space="preserve">from ICP-OES-derived total S, and AVS, </w:t>
      </w:r>
      <w:r w:rsidR="00ED028B">
        <w:rPr>
          <w:lang w:val="en-US"/>
        </w:rPr>
        <w:t>as follows:</w:t>
      </w:r>
    </w:p>
    <w:p w:rsidR="00F25C1B" w:rsidRDefault="00F25C1B" w:rsidP="00F25C1B">
      <w:pPr>
        <w:spacing w:before="240" w:after="240"/>
        <w:rPr>
          <w:rFonts w:asciiTheme="minorHAnsi" w:hAnsiTheme="minorHAnsi" w:cstheme="minorHAnsi"/>
          <w:lang w:val="en-US"/>
        </w:rPr>
      </w:pPr>
      <m:oMath>
        <m:r>
          <w:rPr>
            <w:rFonts w:ascii="Cambria Math" w:hAnsi="Cambria Math"/>
            <w:lang w:val="en-US"/>
          </w:rPr>
          <m:t>Pyrite Fe=</m:t>
        </m:r>
        <m:f>
          <m:fPr>
            <m:ctrlPr>
              <w:rPr>
                <w:rFonts w:ascii="Cambria Math" w:hAnsi="Cambria Math"/>
                <w:i/>
                <w:lang w:val="en-US"/>
              </w:rPr>
            </m:ctrlPr>
          </m:fPr>
          <m:num>
            <m:r>
              <w:rPr>
                <w:rFonts w:ascii="Cambria Math" w:hAnsi="Cambria Math"/>
                <w:lang w:val="en-US"/>
              </w:rPr>
              <m:t>Total S-AVS</m:t>
            </m:r>
          </m:num>
          <m:den>
            <m:r>
              <w:rPr>
                <w:rFonts w:ascii="Cambria Math" w:hAnsi="Cambria Math"/>
                <w:lang w:val="en-US"/>
              </w:rPr>
              <m:t>2</m:t>
            </m:r>
          </m:den>
        </m:f>
        <m:r>
          <w:rPr>
            <w:rFonts w:ascii="Cambria Math" w:hAnsi="Cambria Math"/>
            <w:lang w:val="en-US"/>
          </w:rPr>
          <m:t xml:space="preserve">    </m:t>
        </m:r>
      </m:oMath>
      <w:r>
        <w:rPr>
          <w:lang w:val="en-US"/>
        </w:rPr>
        <w:t>(</w:t>
      </w:r>
      <w:proofErr w:type="gramStart"/>
      <w:r>
        <w:rPr>
          <w:lang w:val="en-US"/>
        </w:rPr>
        <w:t>all</w:t>
      </w:r>
      <w:proofErr w:type="gramEnd"/>
      <w:r>
        <w:rPr>
          <w:lang w:val="en-US"/>
        </w:rPr>
        <w:t xml:space="preserve"> units </w:t>
      </w:r>
      <w:r w:rsidRPr="00B95F39">
        <w:rPr>
          <w:rFonts w:asciiTheme="minorHAnsi" w:hAnsiTheme="minorHAnsi" w:cstheme="minorHAnsi"/>
          <w:lang w:val="en-US"/>
        </w:rPr>
        <w:t>µmol g</w:t>
      </w:r>
      <w:r w:rsidRPr="00B95F39">
        <w:rPr>
          <w:rFonts w:asciiTheme="minorHAnsi" w:hAnsiTheme="minorHAnsi" w:cstheme="minorHAnsi"/>
          <w:vertAlign w:val="superscript"/>
          <w:lang w:val="en-US"/>
        </w:rPr>
        <w:t>-1</w:t>
      </w:r>
      <w:r w:rsidRPr="00B95F39">
        <w:rPr>
          <w:rFonts w:asciiTheme="minorHAnsi" w:hAnsiTheme="minorHAnsi" w:cstheme="minorHAnsi"/>
          <w:lang w:val="en-US"/>
        </w:rPr>
        <w:t>)</w:t>
      </w:r>
      <w:r w:rsidR="003B5946">
        <w:rPr>
          <w:rFonts w:asciiTheme="minorHAnsi" w:hAnsiTheme="minorHAnsi" w:cstheme="minorHAnsi"/>
          <w:lang w:val="en-US"/>
        </w:rPr>
        <w:tab/>
      </w:r>
      <w:r w:rsidR="003B5946">
        <w:rPr>
          <w:rFonts w:asciiTheme="minorHAnsi" w:hAnsiTheme="minorHAnsi" w:cstheme="minorHAnsi"/>
          <w:lang w:val="en-US"/>
        </w:rPr>
        <w:tab/>
      </w:r>
      <w:r w:rsidR="003B5946">
        <w:rPr>
          <w:rFonts w:asciiTheme="minorHAnsi" w:hAnsiTheme="minorHAnsi" w:cstheme="minorHAnsi"/>
          <w:lang w:val="en-US"/>
        </w:rPr>
        <w:tab/>
      </w:r>
      <w:r w:rsidR="003B5946">
        <w:rPr>
          <w:rFonts w:asciiTheme="minorHAnsi" w:hAnsiTheme="minorHAnsi" w:cstheme="minorHAnsi"/>
          <w:lang w:val="en-US"/>
        </w:rPr>
        <w:tab/>
      </w:r>
      <w:r w:rsidR="003B5946">
        <w:rPr>
          <w:rFonts w:asciiTheme="minorHAnsi" w:hAnsiTheme="minorHAnsi" w:cstheme="minorHAnsi"/>
          <w:lang w:val="en-US"/>
        </w:rPr>
        <w:tab/>
      </w:r>
      <w:r w:rsidR="003B5946">
        <w:rPr>
          <w:rFonts w:asciiTheme="minorHAnsi" w:hAnsiTheme="minorHAnsi" w:cstheme="minorHAnsi"/>
          <w:lang w:val="en-US"/>
        </w:rPr>
        <w:tab/>
      </w:r>
      <w:r w:rsidR="003B5946">
        <w:rPr>
          <w:rFonts w:asciiTheme="minorHAnsi" w:hAnsiTheme="minorHAnsi" w:cstheme="minorHAnsi"/>
          <w:lang w:val="en-US"/>
        </w:rPr>
        <w:tab/>
      </w:r>
      <w:r w:rsidR="003B5946">
        <w:rPr>
          <w:rFonts w:asciiTheme="minorHAnsi" w:hAnsiTheme="minorHAnsi" w:cstheme="minorHAnsi"/>
          <w:lang w:val="en-US"/>
        </w:rPr>
        <w:tab/>
        <w:t>(6)</w:t>
      </w:r>
    </w:p>
    <w:p w:rsidR="00F25C1B" w:rsidRDefault="00EB479B">
      <w:pPr>
        <w:spacing w:before="240" w:after="240"/>
        <w:rPr>
          <w:lang w:val="en-US"/>
        </w:rPr>
      </w:pPr>
      <w:proofErr w:type="gramStart"/>
      <w:r>
        <w:rPr>
          <w:lang w:val="en-US"/>
        </w:rPr>
        <w:lastRenderedPageBreak/>
        <w:t>where</w:t>
      </w:r>
      <w:proofErr w:type="gramEnd"/>
      <w:r>
        <w:rPr>
          <w:lang w:val="en-US"/>
        </w:rPr>
        <w:t xml:space="preserve"> AVS = AVS-Fe due to the 1:1 stoichiometry of FeS. </w:t>
      </w:r>
      <w:r w:rsidR="00F25C1B">
        <w:rPr>
          <w:lang w:val="en-US"/>
        </w:rPr>
        <w:t xml:space="preserve">For depth intervals </w:t>
      </w:r>
      <w:r w:rsidR="00C74FD5">
        <w:rPr>
          <w:lang w:val="en-US"/>
        </w:rPr>
        <w:t xml:space="preserve">of the 2015 cores </w:t>
      </w:r>
      <w:r w:rsidR="00F25C1B">
        <w:rPr>
          <w:lang w:val="en-US"/>
        </w:rPr>
        <w:t>where no AVS</w:t>
      </w:r>
      <w:r w:rsidR="004764CB">
        <w:rPr>
          <w:lang w:val="en-US"/>
        </w:rPr>
        <w:t>-Fe</w:t>
      </w:r>
      <w:r w:rsidR="00F25C1B">
        <w:rPr>
          <w:lang w:val="en-US"/>
        </w:rPr>
        <w:t xml:space="preserve"> data </w:t>
      </w:r>
      <w:r w:rsidR="00EC326C">
        <w:rPr>
          <w:lang w:val="en-US"/>
        </w:rPr>
        <w:t>were</w:t>
      </w:r>
      <w:r w:rsidR="00F25C1B">
        <w:rPr>
          <w:lang w:val="en-US"/>
        </w:rPr>
        <w:t xml:space="preserve"> available, the division of </w:t>
      </w:r>
      <w:r w:rsidR="00C934C6">
        <w:rPr>
          <w:lang w:val="en-US"/>
        </w:rPr>
        <w:t xml:space="preserve">total </w:t>
      </w:r>
      <w:r w:rsidR="00F25C1B">
        <w:rPr>
          <w:lang w:val="en-US"/>
        </w:rPr>
        <w:t xml:space="preserve">S into AVS and pyrite was estimated from mean </w:t>
      </w:r>
      <w:r w:rsidR="00C934C6">
        <w:rPr>
          <w:lang w:val="en-US"/>
        </w:rPr>
        <w:t>ratios of these components</w:t>
      </w:r>
      <w:r w:rsidR="00F25C1B">
        <w:rPr>
          <w:lang w:val="en-US"/>
        </w:rPr>
        <w:t xml:space="preserve"> for each core.</w:t>
      </w:r>
      <w:r w:rsidR="00C74FD5">
        <w:rPr>
          <w:lang w:val="en-US"/>
        </w:rPr>
        <w:t xml:space="preserve"> For the surface sediments fr</w:t>
      </w:r>
      <w:r w:rsidR="00841AAB">
        <w:rPr>
          <w:lang w:val="en-US"/>
        </w:rPr>
        <w:t>o</w:t>
      </w:r>
      <w:r w:rsidR="00C74FD5">
        <w:rPr>
          <w:lang w:val="en-US"/>
        </w:rPr>
        <w:t xml:space="preserve">m 2014, all S-bound Fe was assumed to be pyrite as per equation </w:t>
      </w:r>
      <w:r>
        <w:rPr>
          <w:lang w:val="en-US"/>
        </w:rPr>
        <w:t>3</w:t>
      </w:r>
      <w:r w:rsidR="00C74FD5">
        <w:rPr>
          <w:lang w:val="en-US"/>
        </w:rPr>
        <w:t xml:space="preserve"> </w:t>
      </w:r>
      <w:r>
        <w:rPr>
          <w:lang w:val="en-US"/>
        </w:rPr>
        <w:t>of</w:t>
      </w:r>
      <w:r w:rsidR="00C74FD5">
        <w:rPr>
          <w:lang w:val="en-US"/>
        </w:rPr>
        <w:t xml:space="preserve"> the associated Discussion paper. </w:t>
      </w:r>
      <w:r w:rsidR="00C934C6">
        <w:rPr>
          <w:lang w:val="en-US"/>
        </w:rPr>
        <w:t xml:space="preserve">Total S data were corrected </w:t>
      </w:r>
      <w:r w:rsidR="00A712B8">
        <w:rPr>
          <w:lang w:val="en-US"/>
        </w:rPr>
        <w:t xml:space="preserve">prior to equation (6) </w:t>
      </w:r>
      <w:r w:rsidR="00C934C6">
        <w:rPr>
          <w:lang w:val="en-US"/>
        </w:rPr>
        <w:t>for the contribution of crystallized sulfate salts during sample drying</w:t>
      </w:r>
      <w:r w:rsidR="0000230C">
        <w:rPr>
          <w:lang w:val="en-US"/>
        </w:rPr>
        <w:t>.</w:t>
      </w:r>
      <w:r w:rsidR="00312221">
        <w:rPr>
          <w:lang w:val="en-US"/>
        </w:rPr>
        <w:t xml:space="preserve"> </w:t>
      </w:r>
      <w:r w:rsidR="0000230C">
        <w:rPr>
          <w:lang w:val="en-US"/>
        </w:rPr>
        <w:t xml:space="preserve">The contribution of sulfate to the total salt content of dried sediment matter was determined for each sediment depth by reference to the corresponding pore water </w:t>
      </w:r>
      <w:r w:rsidR="00312221">
        <w:rPr>
          <w:lang w:val="en-US"/>
        </w:rPr>
        <w:t>sulfate profil</w:t>
      </w:r>
      <w:r w:rsidR="0000230C">
        <w:rPr>
          <w:lang w:val="en-US"/>
        </w:rPr>
        <w:t xml:space="preserve">e. </w:t>
      </w:r>
      <w:r w:rsidR="00D60B67">
        <w:rPr>
          <w:lang w:val="en-US"/>
        </w:rPr>
        <w:t>C</w:t>
      </w:r>
      <w:r w:rsidR="0000230C">
        <w:rPr>
          <w:lang w:val="en-US"/>
        </w:rPr>
        <w:t xml:space="preserve">rystallized salt contributes approximately 25% of total S in the surface sediments at </w:t>
      </w:r>
      <w:r w:rsidR="00632725">
        <w:rPr>
          <w:lang w:val="en-US"/>
        </w:rPr>
        <w:t>Station</w:t>
      </w:r>
      <w:r w:rsidR="0000230C">
        <w:rPr>
          <w:lang w:val="en-US"/>
        </w:rPr>
        <w:t xml:space="preserve"> J, where salinity, sulfate concentration and water content are all at maximum values. The contribution declines significantly with depth and at lower salinity sites (e.g.</w:t>
      </w:r>
      <w:r>
        <w:rPr>
          <w:lang w:val="en-US"/>
        </w:rPr>
        <w:t>,</w:t>
      </w:r>
      <w:r w:rsidR="0000230C">
        <w:rPr>
          <w:lang w:val="en-US"/>
        </w:rPr>
        <w:t xml:space="preserve"> 1.3% </w:t>
      </w:r>
      <w:r w:rsidR="004867C8">
        <w:rPr>
          <w:lang w:val="en-US"/>
        </w:rPr>
        <w:t xml:space="preserve">of total S </w:t>
      </w:r>
      <w:r w:rsidR="00A712B8">
        <w:rPr>
          <w:lang w:val="en-US"/>
        </w:rPr>
        <w:t xml:space="preserve">in the surface sediments at </w:t>
      </w:r>
      <w:r w:rsidR="00632725">
        <w:rPr>
          <w:lang w:val="en-US"/>
        </w:rPr>
        <w:t>Station</w:t>
      </w:r>
      <w:r w:rsidR="00A712B8">
        <w:rPr>
          <w:lang w:val="en-US"/>
        </w:rPr>
        <w:t xml:space="preserve"> A).</w:t>
      </w:r>
    </w:p>
    <w:p w:rsidR="00B95F39" w:rsidRDefault="00620407" w:rsidP="00016299">
      <w:pPr>
        <w:spacing w:before="240" w:after="240"/>
        <w:rPr>
          <w:lang w:val="en-US"/>
        </w:rPr>
      </w:pPr>
      <w:r>
        <w:rPr>
          <w:lang w:val="en-US"/>
        </w:rPr>
        <w:t xml:space="preserve">The sum of the 5 stages of the </w:t>
      </w:r>
      <w:r w:rsidR="003B5946">
        <w:rPr>
          <w:lang w:val="en-US"/>
        </w:rPr>
        <w:t xml:space="preserve">Poulton and Canfield (2005) </w:t>
      </w:r>
      <w:r>
        <w:rPr>
          <w:lang w:val="en-US"/>
        </w:rPr>
        <w:t xml:space="preserve">sequential extraction procedure, plus the estimated contribution of </w:t>
      </w:r>
      <w:r w:rsidR="00F25C1B">
        <w:rPr>
          <w:lang w:val="en-US"/>
        </w:rPr>
        <w:t>pyrite</w:t>
      </w:r>
      <w:r>
        <w:rPr>
          <w:lang w:val="en-US"/>
        </w:rPr>
        <w:t xml:space="preserve">-bound Fe, were subtracted </w:t>
      </w:r>
      <w:r w:rsidR="00F25C1B">
        <w:rPr>
          <w:lang w:val="en-US"/>
        </w:rPr>
        <w:t xml:space="preserve">from </w:t>
      </w:r>
      <w:r>
        <w:rPr>
          <w:lang w:val="en-US"/>
        </w:rPr>
        <w:t>total Fe as determined by ICP-OES, to estimate residual (non-soluble) Fe, assumed to be present in unreactive silicate minerals:</w:t>
      </w:r>
    </w:p>
    <w:p w:rsidR="00B95F39" w:rsidRDefault="00B95F39" w:rsidP="00016299">
      <w:pPr>
        <w:spacing w:before="240" w:after="240"/>
        <w:rPr>
          <w:rFonts w:asciiTheme="minorHAnsi" w:hAnsiTheme="minorHAnsi" w:cstheme="minorHAnsi"/>
          <w:lang w:val="en-US"/>
        </w:rPr>
      </w:pPr>
      <m:oMath>
        <m:r>
          <w:rPr>
            <w:rFonts w:ascii="Cambria Math" w:hAnsi="Cambria Math"/>
            <w:lang w:val="en-US"/>
          </w:rPr>
          <m:t>Residual Fe=Total Fe-</m:t>
        </m:r>
        <m:nary>
          <m:naryPr>
            <m:chr m:val="∑"/>
            <m:limLoc m:val="undOvr"/>
            <m:subHide m:val="1"/>
            <m:supHide m:val="1"/>
            <m:ctrlPr>
              <w:rPr>
                <w:rFonts w:ascii="Cambria Math" w:hAnsi="Cambria Math"/>
                <w:i/>
                <w:lang w:val="en-US"/>
              </w:rPr>
            </m:ctrlPr>
          </m:naryPr>
          <m:sub/>
          <m:sup/>
          <m:e>
            <m:r>
              <w:rPr>
                <w:rFonts w:ascii="Cambria Math" w:hAnsi="Cambria Math"/>
                <w:lang w:val="en-US"/>
              </w:rPr>
              <m:t>Stages 1 to 5-Pyrite Fe</m:t>
            </m:r>
          </m:e>
        </m:nary>
      </m:oMath>
      <w:r>
        <w:rPr>
          <w:lang w:val="en-US"/>
        </w:rPr>
        <w:t xml:space="preserve"> </w:t>
      </w:r>
      <w:r w:rsidRPr="00B95F39">
        <w:rPr>
          <w:rFonts w:asciiTheme="minorHAnsi" w:hAnsiTheme="minorHAnsi" w:cstheme="minorHAnsi"/>
          <w:lang w:val="en-US"/>
        </w:rPr>
        <w:t>(</w:t>
      </w:r>
      <w:proofErr w:type="gramStart"/>
      <w:r w:rsidRPr="00B95F39">
        <w:rPr>
          <w:rFonts w:asciiTheme="minorHAnsi" w:hAnsiTheme="minorHAnsi" w:cstheme="minorHAnsi"/>
          <w:lang w:val="en-US"/>
        </w:rPr>
        <w:t>all</w:t>
      </w:r>
      <w:proofErr w:type="gramEnd"/>
      <w:r w:rsidRPr="00B95F39">
        <w:rPr>
          <w:rFonts w:asciiTheme="minorHAnsi" w:hAnsiTheme="minorHAnsi" w:cstheme="minorHAnsi"/>
          <w:lang w:val="en-US"/>
        </w:rPr>
        <w:t xml:space="preserve"> units µmol g</w:t>
      </w:r>
      <w:r w:rsidRPr="00B95F39">
        <w:rPr>
          <w:rFonts w:asciiTheme="minorHAnsi" w:hAnsiTheme="minorHAnsi" w:cstheme="minorHAnsi"/>
          <w:vertAlign w:val="superscript"/>
          <w:lang w:val="en-US"/>
        </w:rPr>
        <w:t>-1</w:t>
      </w:r>
      <w:r w:rsidRPr="00B95F39">
        <w:rPr>
          <w:rFonts w:asciiTheme="minorHAnsi" w:hAnsiTheme="minorHAnsi" w:cstheme="minorHAnsi"/>
          <w:lang w:val="en-US"/>
        </w:rPr>
        <w:t>)</w:t>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sidR="003B5946">
        <w:rPr>
          <w:rFonts w:asciiTheme="minorHAnsi" w:hAnsiTheme="minorHAnsi" w:cstheme="minorHAnsi"/>
          <w:lang w:val="en-US"/>
        </w:rPr>
        <w:tab/>
      </w:r>
      <w:r w:rsidR="003B5946">
        <w:rPr>
          <w:rFonts w:asciiTheme="minorHAnsi" w:hAnsiTheme="minorHAnsi" w:cstheme="minorHAnsi"/>
          <w:lang w:val="en-US"/>
        </w:rPr>
        <w:tab/>
      </w:r>
      <w:r>
        <w:rPr>
          <w:rFonts w:asciiTheme="minorHAnsi" w:hAnsiTheme="minorHAnsi" w:cstheme="minorHAnsi"/>
          <w:lang w:val="en-US"/>
        </w:rPr>
        <w:t>(</w:t>
      </w:r>
      <w:r w:rsidR="003B5946">
        <w:rPr>
          <w:rFonts w:asciiTheme="minorHAnsi" w:hAnsiTheme="minorHAnsi" w:cstheme="minorHAnsi"/>
          <w:lang w:val="en-US"/>
        </w:rPr>
        <w:t>7</w:t>
      </w:r>
      <w:r>
        <w:rPr>
          <w:rFonts w:asciiTheme="minorHAnsi" w:hAnsiTheme="minorHAnsi" w:cstheme="minorHAnsi"/>
          <w:lang w:val="en-US"/>
        </w:rPr>
        <w:t>)</w:t>
      </w:r>
    </w:p>
    <w:p w:rsidR="00620407" w:rsidRDefault="00B95F39" w:rsidP="00016299">
      <w:pPr>
        <w:pStyle w:val="Heading2"/>
        <w:spacing w:line="360" w:lineRule="auto"/>
      </w:pPr>
      <w:r>
        <w:t xml:space="preserve">3.10 </w:t>
      </w:r>
      <w:r w:rsidR="00620407">
        <w:t>Mössbauer spectroscopy of sedimentary Fe phases</w:t>
      </w:r>
    </w:p>
    <w:p w:rsidR="008222BB" w:rsidRDefault="008222BB" w:rsidP="008222BB">
      <w:pPr>
        <w:spacing w:before="240" w:after="240"/>
        <w:rPr>
          <w:lang w:val="en-US"/>
        </w:rPr>
      </w:pPr>
      <w:r>
        <w:rPr>
          <w:lang w:val="en-US"/>
        </w:rPr>
        <w:t xml:space="preserve">Additional information about Fe phases present in the sediments was gathered from room temperature (RT) </w:t>
      </w:r>
      <w:r w:rsidRPr="002F17CC">
        <w:rPr>
          <w:vertAlign w:val="superscript"/>
          <w:lang w:val="en-US"/>
        </w:rPr>
        <w:t>57</w:t>
      </w:r>
      <w:r>
        <w:rPr>
          <w:lang w:val="en-US"/>
        </w:rPr>
        <w:t>Fe Mössbauer spectroscopy (e.g.</w:t>
      </w:r>
      <w:r w:rsidR="00BA2B75">
        <w:rPr>
          <w:lang w:val="en-US"/>
        </w:rPr>
        <w:t>,</w:t>
      </w:r>
      <w:r>
        <w:rPr>
          <w:lang w:val="en-US"/>
        </w:rPr>
        <w:t xml:space="preserve"> Murad and Cashion, 2004; Gütlich and Schröder, 2012). A total of seven dried, powdered samples were analyzed at the University </w:t>
      </w:r>
      <w:proofErr w:type="gramStart"/>
      <w:r>
        <w:rPr>
          <w:lang w:val="en-US"/>
        </w:rPr>
        <w:t>of</w:t>
      </w:r>
      <w:proofErr w:type="gramEnd"/>
      <w:r>
        <w:rPr>
          <w:lang w:val="en-US"/>
        </w:rPr>
        <w:t xml:space="preserve"> Stirling, U.K. For each sample, 50–100 mg of dried material was placed in</w:t>
      </w:r>
      <w:r w:rsidRPr="00816C16">
        <w:rPr>
          <w:lang w:val="en-US"/>
        </w:rPr>
        <w:t xml:space="preserve"> acrylic glass tubs with a circular cross section of ~1 cm². Mössbauer spectra were collected using a miniaturized Mössbauer spectrometer </w:t>
      </w:r>
      <w:r w:rsidR="00BA2B75">
        <w:rPr>
          <w:lang w:val="en-US"/>
        </w:rPr>
        <w:t>(</w:t>
      </w:r>
      <w:r w:rsidRPr="00816C16">
        <w:rPr>
          <w:lang w:val="en-US"/>
        </w:rPr>
        <w:t>MIMOS II</w:t>
      </w:r>
      <w:r w:rsidR="00BA2B75">
        <w:rPr>
          <w:lang w:val="en-US"/>
        </w:rPr>
        <w:t xml:space="preserve">, </w:t>
      </w:r>
      <w:r w:rsidRPr="00816C16">
        <w:rPr>
          <w:lang w:val="en-US"/>
        </w:rPr>
        <w:t xml:space="preserve">Klingelhöfer et al. 2003) </w:t>
      </w:r>
      <w:r>
        <w:rPr>
          <w:lang w:val="en-US"/>
        </w:rPr>
        <w:t>set up in backscattering geometry</w:t>
      </w:r>
      <w:r w:rsidR="00BA2B75">
        <w:rPr>
          <w:lang w:val="en-US"/>
        </w:rPr>
        <w:t>,</w:t>
      </w:r>
      <w:r>
        <w:rPr>
          <w:lang w:val="en-US"/>
        </w:rPr>
        <w:t xml:space="preserve"> or a standard transmission Mössbauer spectrometer (Wissel, Germany). Both instruments used</w:t>
      </w:r>
      <w:r w:rsidRPr="00816C16">
        <w:rPr>
          <w:lang w:val="en-US"/>
        </w:rPr>
        <w:t xml:space="preserve"> a </w:t>
      </w:r>
      <w:r w:rsidRPr="00816C16">
        <w:rPr>
          <w:vertAlign w:val="superscript"/>
          <w:lang w:val="en-US"/>
        </w:rPr>
        <w:t>57</w:t>
      </w:r>
      <w:r w:rsidRPr="00816C16">
        <w:rPr>
          <w:lang w:val="en-US"/>
        </w:rPr>
        <w:t xml:space="preserve">Co in Rh matrix radiation source in constant acceleration mode. </w:t>
      </w:r>
      <w:r>
        <w:rPr>
          <w:lang w:val="en-US"/>
        </w:rPr>
        <w:t>Two samples (Station A, 0–1 cm and Station D, 0–1 cm) were analyzed in</w:t>
      </w:r>
      <w:r w:rsidRPr="00816C16">
        <w:rPr>
          <w:lang w:val="en-US"/>
        </w:rPr>
        <w:t xml:space="preserve"> backscattering </w:t>
      </w:r>
      <w:r>
        <w:rPr>
          <w:lang w:val="en-US"/>
        </w:rPr>
        <w:t>mode</w:t>
      </w:r>
      <w:r w:rsidRPr="00816C16">
        <w:rPr>
          <w:lang w:val="en-US"/>
        </w:rPr>
        <w:t>.</w:t>
      </w:r>
      <w:r>
        <w:rPr>
          <w:lang w:val="en-US"/>
        </w:rPr>
        <w:t xml:space="preserve"> Peaks in backscatter spectra display as emission maxima (</w:t>
      </w:r>
      <w:r w:rsidR="00BA2B75">
        <w:rPr>
          <w:lang w:val="en-US"/>
        </w:rPr>
        <w:t>S</w:t>
      </w:r>
      <w:r>
        <w:rPr>
          <w:lang w:val="en-US"/>
        </w:rPr>
        <w:t>upplementary Fig. 2).</w:t>
      </w:r>
      <w:r w:rsidRPr="00816C16">
        <w:rPr>
          <w:lang w:val="en-US"/>
        </w:rPr>
        <w:t xml:space="preserve"> </w:t>
      </w:r>
      <w:r>
        <w:rPr>
          <w:lang w:val="en-US"/>
        </w:rPr>
        <w:t xml:space="preserve">The remaining five samples (river bed sediment from Station ‘a’, Station A (26–28 cm), Station D (26–28 cm), Station J (0–1 cm) and Station J (30–32 cm)) were analyzed in transmission mode. </w:t>
      </w:r>
      <w:r w:rsidR="00EB479B">
        <w:rPr>
          <w:lang w:val="en-US"/>
        </w:rPr>
        <w:t>Troughs</w:t>
      </w:r>
      <w:r>
        <w:rPr>
          <w:lang w:val="en-US"/>
        </w:rPr>
        <w:t xml:space="preserve"> in transmission spectra </w:t>
      </w:r>
      <w:r w:rsidR="00EB479B">
        <w:rPr>
          <w:lang w:val="en-US"/>
        </w:rPr>
        <w:t>correspond</w:t>
      </w:r>
      <w:r>
        <w:rPr>
          <w:lang w:val="en-US"/>
        </w:rPr>
        <w:t xml:space="preserve"> </w:t>
      </w:r>
      <w:r w:rsidR="00EB479B">
        <w:rPr>
          <w:lang w:val="en-US"/>
        </w:rPr>
        <w:t>to</w:t>
      </w:r>
      <w:r>
        <w:rPr>
          <w:lang w:val="en-US"/>
        </w:rPr>
        <w:t xml:space="preserve"> absorption m</w:t>
      </w:r>
      <w:r w:rsidR="00EB479B">
        <w:rPr>
          <w:lang w:val="en-US"/>
        </w:rPr>
        <w:t>axima</w:t>
      </w:r>
      <w:r>
        <w:rPr>
          <w:lang w:val="en-US"/>
        </w:rPr>
        <w:t xml:space="preserve"> (</w:t>
      </w:r>
      <w:r w:rsidR="00BA2B75">
        <w:rPr>
          <w:lang w:val="en-US"/>
        </w:rPr>
        <w:t>S</w:t>
      </w:r>
      <w:r>
        <w:rPr>
          <w:lang w:val="en-US"/>
        </w:rPr>
        <w:t>upplementary Fig. 2). All s</w:t>
      </w:r>
      <w:r w:rsidRPr="00816C16">
        <w:rPr>
          <w:lang w:val="en-US"/>
        </w:rPr>
        <w:t>pectra were calibrated against alpha-iron at room temperature</w:t>
      </w:r>
      <w:r>
        <w:rPr>
          <w:lang w:val="en-US"/>
        </w:rPr>
        <w:t xml:space="preserve">. Backscatter Mössbauer spectra were evaluated using an </w:t>
      </w:r>
      <w:r w:rsidRPr="00816C16">
        <w:rPr>
          <w:lang w:val="en-US"/>
        </w:rPr>
        <w:t xml:space="preserve">in-house routine (Mbfit) </w:t>
      </w:r>
      <w:r>
        <w:rPr>
          <w:lang w:val="en-US"/>
        </w:rPr>
        <w:t>with Lorentzian line profiles,</w:t>
      </w:r>
      <w:r w:rsidRPr="00816C16">
        <w:rPr>
          <w:lang w:val="en-US"/>
        </w:rPr>
        <w:t xml:space="preserve"> based on the least-squares minimization routine MINUIT (James 2004)</w:t>
      </w:r>
      <w:r>
        <w:rPr>
          <w:lang w:val="en-US"/>
        </w:rPr>
        <w:t xml:space="preserve">. Transmission Mössbauer spectra were evaluated using </w:t>
      </w:r>
      <w:r w:rsidRPr="007B0F71">
        <w:rPr>
          <w:lang w:val="en-US"/>
        </w:rPr>
        <w:t xml:space="preserve">Recoil software (University of Ottawa, Canada) and </w:t>
      </w:r>
      <w:r>
        <w:rPr>
          <w:lang w:val="en-US"/>
        </w:rPr>
        <w:t xml:space="preserve">the </w:t>
      </w:r>
      <w:r w:rsidRPr="007B0F71">
        <w:rPr>
          <w:lang w:val="en-US"/>
        </w:rPr>
        <w:t>Voigt-based fitting routine (Rancourt and Ping, 1991).</w:t>
      </w:r>
    </w:p>
    <w:p w:rsidR="008222BB" w:rsidRDefault="008222BB" w:rsidP="008222BB">
      <w:pPr>
        <w:spacing w:before="240" w:after="240"/>
        <w:rPr>
          <w:lang w:val="en-US"/>
        </w:rPr>
      </w:pPr>
      <w:r>
        <w:rPr>
          <w:lang w:val="en-US"/>
        </w:rPr>
        <w:t>Mössbauer spectroscopy allows estimation of the relative contribution of Fe (II) and Fe (III) phases to a bulk sample, due to the distinctly different isomer shift of Fe (II) vs. Fe (III) compounds (see Fig. 7). Allocation of the subspectral components to known (groups of) Fe (II) and Fe (III) phases was performed by comparison of the hyperfine parameters</w:t>
      </w:r>
      <w:r w:rsidR="0053283C">
        <w:rPr>
          <w:lang w:val="en-US"/>
        </w:rPr>
        <w:t xml:space="preserve"> –</w:t>
      </w:r>
      <w:r>
        <w:rPr>
          <w:lang w:val="en-US"/>
        </w:rPr>
        <w:t xml:space="preserve"> isomer shift (δ) in mms</w:t>
      </w:r>
      <w:r w:rsidRPr="002F17CC">
        <w:rPr>
          <w:vertAlign w:val="superscript"/>
          <w:lang w:val="en-US"/>
        </w:rPr>
        <w:t>-1</w:t>
      </w:r>
      <w:r>
        <w:rPr>
          <w:lang w:val="en-US"/>
        </w:rPr>
        <w:t>, quadrupole splitting (ΔEQ)</w:t>
      </w:r>
      <w:r w:rsidRPr="003D64F3">
        <w:rPr>
          <w:lang w:val="en-US"/>
        </w:rPr>
        <w:t xml:space="preserve"> </w:t>
      </w:r>
      <w:r>
        <w:rPr>
          <w:lang w:val="en-US"/>
        </w:rPr>
        <w:t>in mms</w:t>
      </w:r>
      <w:r w:rsidRPr="00B8220D">
        <w:rPr>
          <w:vertAlign w:val="superscript"/>
          <w:lang w:val="en-US"/>
        </w:rPr>
        <w:t>-1</w:t>
      </w:r>
      <w:r>
        <w:rPr>
          <w:lang w:val="en-US"/>
        </w:rPr>
        <w:t>, and internal magnetic field (</w:t>
      </w:r>
      <w:r w:rsidRPr="003D64F3">
        <w:rPr>
          <w:lang w:val="en-US"/>
        </w:rPr>
        <w:t>B</w:t>
      </w:r>
      <w:r w:rsidRPr="002F17CC">
        <w:rPr>
          <w:vertAlign w:val="subscript"/>
          <w:lang w:val="en-US"/>
        </w:rPr>
        <w:t>hf</w:t>
      </w:r>
      <w:r>
        <w:rPr>
          <w:lang w:val="en-US"/>
        </w:rPr>
        <w:t>) in T</w:t>
      </w:r>
      <w:r w:rsidR="0053283C">
        <w:rPr>
          <w:lang w:val="en-US"/>
        </w:rPr>
        <w:t xml:space="preserve"> –</w:t>
      </w:r>
      <w:r>
        <w:rPr>
          <w:lang w:val="en-US"/>
        </w:rPr>
        <w:t xml:space="preserve"> of each subspectrum with those of library </w:t>
      </w:r>
      <w:r>
        <w:rPr>
          <w:lang w:val="en-US"/>
        </w:rPr>
        <w:lastRenderedPageBreak/>
        <w:t>reference spectra (e.g.</w:t>
      </w:r>
      <w:r w:rsidR="0053283C">
        <w:rPr>
          <w:lang w:val="en-US"/>
        </w:rPr>
        <w:t>,</w:t>
      </w:r>
      <w:r>
        <w:rPr>
          <w:lang w:val="en-US"/>
        </w:rPr>
        <w:t xml:space="preserve"> Stevens et al., 2002) for a range of Fe-bearing compounds. The subspectral components were assigned either to distinct Fe minerals (in the case of unambiguous hyperfine parameters), or to generic groups of minerals characterized by similar isomer shift, quadrupole splitting and internal magnetic field characteristics (e.g., “superparamagnetic (SP) Fe (III)”, “silicate-Fe (II)”). Assuming equal recoil-free fractions of total absorbed energy – no f-factor correction was applied </w:t>
      </w:r>
      <w:r w:rsidR="0053283C">
        <w:rPr>
          <w:lang w:val="en-US"/>
        </w:rPr>
        <w:t>–</w:t>
      </w:r>
      <w:r>
        <w:rPr>
          <w:lang w:val="en-US"/>
        </w:rPr>
        <w:t xml:space="preserve"> the concentration of each component was estimated directly from its contribution</w:t>
      </w:r>
      <w:r w:rsidRPr="007253D3">
        <w:rPr>
          <w:lang w:val="en-US"/>
        </w:rPr>
        <w:t xml:space="preserve"> </w:t>
      </w:r>
      <w:r>
        <w:rPr>
          <w:lang w:val="en-US"/>
        </w:rPr>
        <w:t xml:space="preserve">to </w:t>
      </w:r>
      <w:r w:rsidRPr="007253D3">
        <w:rPr>
          <w:lang w:val="en-US"/>
        </w:rPr>
        <w:t xml:space="preserve">the area of the </w:t>
      </w:r>
      <w:r>
        <w:rPr>
          <w:lang w:val="en-US"/>
        </w:rPr>
        <w:t xml:space="preserve">Mössbauer absorption/emission </w:t>
      </w:r>
      <w:r w:rsidRPr="007253D3">
        <w:rPr>
          <w:lang w:val="en-US"/>
        </w:rPr>
        <w:t>spectrum</w:t>
      </w:r>
      <w:r>
        <w:rPr>
          <w:lang w:val="en-US"/>
        </w:rPr>
        <w:t>, and bulk Fe (II): Fe (III) ratios for each sample were estimated directly from the total contribution</w:t>
      </w:r>
      <w:r w:rsidRPr="007253D3">
        <w:rPr>
          <w:lang w:val="en-US"/>
        </w:rPr>
        <w:t xml:space="preserve"> of </w:t>
      </w:r>
      <w:r>
        <w:rPr>
          <w:lang w:val="en-US"/>
        </w:rPr>
        <w:t>Fe (II) and Fe (III) components.</w:t>
      </w:r>
      <w:r w:rsidRPr="004C439B">
        <w:rPr>
          <w:lang w:val="en-US"/>
        </w:rPr>
        <w:t xml:space="preserve"> </w:t>
      </w:r>
    </w:p>
    <w:p w:rsidR="00CD3D93" w:rsidRDefault="008222BB" w:rsidP="00016299">
      <w:pPr>
        <w:spacing w:before="240" w:after="240"/>
        <w:rPr>
          <w:lang w:val="en-US"/>
        </w:rPr>
      </w:pPr>
      <w:r>
        <w:rPr>
          <w:lang w:val="en-US"/>
        </w:rPr>
        <w:t>Diamagnetic and paramagnetic mineral phases generally display as a doublet (two related peaks) in Mössbauer spectr</w:t>
      </w:r>
      <w:r w:rsidR="0053283C">
        <w:rPr>
          <w:lang w:val="en-US"/>
        </w:rPr>
        <w:t>a</w:t>
      </w:r>
      <w:r>
        <w:rPr>
          <w:lang w:val="en-US"/>
        </w:rPr>
        <w:t xml:space="preserve"> whereas magnetically ordered phases display as a sextet (six related peaks). It should be noted that size of the crystal domain influences </w:t>
      </w:r>
      <w:r w:rsidR="0053283C">
        <w:rPr>
          <w:lang w:val="en-US"/>
        </w:rPr>
        <w:t>magnetic ordering in some minerals</w:t>
      </w:r>
      <w:r>
        <w:rPr>
          <w:lang w:val="en-US"/>
        </w:rPr>
        <w:t xml:space="preserve">. This is particularly important in the case of goethite, a crystalline oxide which at room temperature displays superparamagnetic behavior (hence a doublet spectrum) for particle sizes </w:t>
      </w:r>
      <w:r w:rsidR="00841AAB">
        <w:rPr>
          <w:lang w:val="en-US"/>
        </w:rPr>
        <w:t xml:space="preserve">&lt; approximately </w:t>
      </w:r>
      <w:r>
        <w:rPr>
          <w:lang w:val="en-US"/>
        </w:rPr>
        <w:t xml:space="preserve">12 nm, but magnetically ordered behavior (sextet spectrum) for particle sizes &gt; </w:t>
      </w:r>
      <w:r w:rsidR="00841AAB">
        <w:rPr>
          <w:lang w:val="en-US"/>
        </w:rPr>
        <w:t>approximately</w:t>
      </w:r>
      <w:r w:rsidR="00841AAB" w:rsidDel="00841AAB">
        <w:rPr>
          <w:lang w:val="en-US"/>
        </w:rPr>
        <w:t xml:space="preserve"> </w:t>
      </w:r>
      <w:r>
        <w:rPr>
          <w:lang w:val="en-US"/>
        </w:rPr>
        <w:t>12 nm (van der Zee et al., 2003). Furthermore, spectral interferences between some components limit the sensitivity of RT Mössbauer spectroscopy for minor components of total sedimentary Fe. For example, the doublet for pyrite (FeS</w:t>
      </w:r>
      <w:r w:rsidRPr="002F17CC">
        <w:rPr>
          <w:vertAlign w:val="subscript"/>
          <w:lang w:val="en-US"/>
        </w:rPr>
        <w:t>2</w:t>
      </w:r>
      <w:r>
        <w:rPr>
          <w:lang w:val="en-US"/>
        </w:rPr>
        <w:t>) shows a strong overlap with that of superparamagnetic Fe (III). To aid the reader, we present a selection of relevant Mössbauer reference spectra alongside the sample data of this study (Fig. 7 and Supplementary Fig</w:t>
      </w:r>
      <w:r w:rsidR="00BB707E">
        <w:rPr>
          <w:lang w:val="en-US"/>
        </w:rPr>
        <w:t>.</w:t>
      </w:r>
      <w:r>
        <w:rPr>
          <w:lang w:val="en-US"/>
        </w:rPr>
        <w:t xml:space="preserve"> 2). </w:t>
      </w:r>
    </w:p>
    <w:p w:rsidR="00620407" w:rsidRPr="00BD6CCB" w:rsidRDefault="00B95F39" w:rsidP="00016299">
      <w:pPr>
        <w:pStyle w:val="Heading2"/>
        <w:spacing w:line="360" w:lineRule="auto"/>
      </w:pPr>
      <w:r>
        <w:t xml:space="preserve">3.11 </w:t>
      </w:r>
      <w:r w:rsidR="00620407" w:rsidRPr="00BD6CCB">
        <w:t>Pore water sampling</w:t>
      </w:r>
    </w:p>
    <w:p w:rsidR="00620407" w:rsidRDefault="00620407" w:rsidP="00016299">
      <w:pPr>
        <w:spacing w:before="240" w:after="240"/>
        <w:rPr>
          <w:lang w:val="en-US"/>
        </w:rPr>
      </w:pPr>
      <w:r>
        <w:rPr>
          <w:lang w:val="en-US"/>
        </w:rPr>
        <w:t>Prior to sediment slicing during the June 2015 campaign, pore water was sampled through pre-drilled holes (</w:t>
      </w:r>
      <w:r w:rsidRPr="00BD6CCB">
        <w:rPr>
          <w:rStyle w:val="st"/>
          <w:rFonts w:ascii="Cambria Math" w:hAnsi="Cambria Math" w:cs="Cambria Math"/>
          <w:lang w:val="en-US"/>
        </w:rPr>
        <w:t>⌀</w:t>
      </w:r>
      <w:r>
        <w:rPr>
          <w:rStyle w:val="st"/>
          <w:rFonts w:ascii="Cambria Math" w:hAnsi="Cambria Math" w:cs="Cambria Math"/>
          <w:lang w:val="en-US"/>
        </w:rPr>
        <w:t xml:space="preserve"> </w:t>
      </w:r>
      <w:r>
        <w:rPr>
          <w:lang w:val="en-US"/>
        </w:rPr>
        <w:t>4 mm) in the GEMAX</w:t>
      </w:r>
      <w:r w:rsidRPr="0031232A">
        <w:rPr>
          <w:vertAlign w:val="superscript"/>
          <w:lang w:val="en-US"/>
        </w:rPr>
        <w:t>TM</w:t>
      </w:r>
      <w:r>
        <w:rPr>
          <w:lang w:val="en-US"/>
        </w:rPr>
        <w:t xml:space="preserve"> coring tubes, using Rhizons</w:t>
      </w:r>
      <w:r w:rsidRPr="007E07F1">
        <w:rPr>
          <w:vertAlign w:val="superscript"/>
          <w:lang w:val="en-US"/>
        </w:rPr>
        <w:t>TM</w:t>
      </w:r>
      <w:r>
        <w:rPr>
          <w:lang w:val="en-US"/>
        </w:rPr>
        <w:t xml:space="preserve"> mounted on a purpose-built plastic rack. Two parallel series of samples (vertical resolution 2 cm) were obtained for each core; one for analysis by ICP-OES, the other for analysis of dissolved hydrogen sulfide (H</w:t>
      </w:r>
      <w:r w:rsidRPr="007E07F1">
        <w:rPr>
          <w:vertAlign w:val="subscript"/>
          <w:lang w:val="en-US"/>
        </w:rPr>
        <w:t>2</w:t>
      </w:r>
      <w:r>
        <w:rPr>
          <w:lang w:val="en-US"/>
        </w:rPr>
        <w:t>S). Samples were collected in polyethylene syringes</w:t>
      </w:r>
      <w:r w:rsidRPr="00830BD9">
        <w:rPr>
          <w:lang w:val="en-US"/>
        </w:rPr>
        <w:t xml:space="preserve"> </w:t>
      </w:r>
      <w:r>
        <w:rPr>
          <w:lang w:val="en-US"/>
        </w:rPr>
        <w:t>connected directly to the Rhizons</w:t>
      </w:r>
      <w:r w:rsidRPr="007E07F1">
        <w:rPr>
          <w:vertAlign w:val="superscript"/>
          <w:lang w:val="en-US"/>
        </w:rPr>
        <w:t>TM</w:t>
      </w:r>
      <w:r>
        <w:rPr>
          <w:lang w:val="en-US"/>
        </w:rPr>
        <w:t>, which were held open by a wooden spacer to create a vacuum. The syringes of the H</w:t>
      </w:r>
      <w:r w:rsidRPr="00BD6CCB">
        <w:rPr>
          <w:vertAlign w:val="subscript"/>
          <w:lang w:val="en-US"/>
        </w:rPr>
        <w:t>2</w:t>
      </w:r>
      <w:r>
        <w:rPr>
          <w:lang w:val="en-US"/>
        </w:rPr>
        <w:t xml:space="preserve">S series were pre-filled with 1 ml 10% zinc acetate solution to trap sulfide as ZnS. All </w:t>
      </w:r>
      <w:r w:rsidRPr="00246FC9">
        <w:rPr>
          <w:lang w:val="en-US"/>
        </w:rPr>
        <w:t>samples were transferred from the syringes to 15 ml centrifuge tubes in the laboratory within 2 h of sampling. From the first series, a sub-sample for ICP-OES analysis was taken immediately and acidified to 1 M HNO</w:t>
      </w:r>
      <w:r w:rsidRPr="00246FC9">
        <w:rPr>
          <w:vertAlign w:val="subscript"/>
          <w:lang w:val="en-US"/>
        </w:rPr>
        <w:t>3</w:t>
      </w:r>
      <w:r w:rsidRPr="00246FC9">
        <w:rPr>
          <w:lang w:val="en-US"/>
        </w:rPr>
        <w:t>. A parallel GEMAX</w:t>
      </w:r>
      <w:r w:rsidRPr="0031232A">
        <w:rPr>
          <w:vertAlign w:val="superscript"/>
          <w:lang w:val="en-US"/>
        </w:rPr>
        <w:t>TM</w:t>
      </w:r>
      <w:r w:rsidRPr="00246FC9">
        <w:rPr>
          <w:lang w:val="en-US"/>
        </w:rPr>
        <w:t xml:space="preserve"> core, pre-drilled with holes of </w:t>
      </w:r>
      <w:r w:rsidRPr="00246FC9">
        <w:rPr>
          <w:rStyle w:val="st"/>
          <w:rFonts w:ascii="Cambria Math" w:hAnsi="Cambria Math" w:cs="Cambria Math"/>
          <w:lang w:val="en-US"/>
        </w:rPr>
        <w:t>⌀</w:t>
      </w:r>
      <w:r w:rsidRPr="00246FC9">
        <w:rPr>
          <w:rStyle w:val="st"/>
          <w:lang w:val="en-US"/>
        </w:rPr>
        <w:t xml:space="preserve"> 15 mm, was used for sampling for dissolved methane (CH</w:t>
      </w:r>
      <w:r w:rsidRPr="00246FC9">
        <w:rPr>
          <w:rStyle w:val="st"/>
          <w:vertAlign w:val="subscript"/>
          <w:lang w:val="en-US"/>
        </w:rPr>
        <w:t>4</w:t>
      </w:r>
      <w:r w:rsidRPr="00246FC9">
        <w:rPr>
          <w:rStyle w:val="st"/>
          <w:lang w:val="en-US"/>
        </w:rPr>
        <w:t>). 10 ml wet sediment was col</w:t>
      </w:r>
      <w:r w:rsidRPr="00246FC9">
        <w:rPr>
          <w:lang w:val="en-US"/>
        </w:rPr>
        <w:t>lected through each hole using a cut-off syringe and transferred to a 65 ml glass vial filled with saturated NaCl solution (Egger</w:t>
      </w:r>
      <w:r>
        <w:rPr>
          <w:lang w:val="en-US"/>
        </w:rPr>
        <w:t xml:space="preserve"> et al., 2015a). Vials were capped with a rubber stopper, and a headspace of 10 ml N</w:t>
      </w:r>
      <w:r w:rsidRPr="00FA4738">
        <w:rPr>
          <w:vertAlign w:val="subscript"/>
          <w:lang w:val="en-US"/>
        </w:rPr>
        <w:t>2</w:t>
      </w:r>
      <w:r>
        <w:rPr>
          <w:lang w:val="en-US"/>
        </w:rPr>
        <w:t xml:space="preserve"> (quality 5.0) was injected using a gas-tight glass syringe. </w:t>
      </w:r>
      <w:r w:rsidRPr="00AF7466">
        <w:rPr>
          <w:lang w:val="en-US"/>
        </w:rPr>
        <w:t xml:space="preserve">Methane </w:t>
      </w:r>
      <w:r>
        <w:rPr>
          <w:lang w:val="en-US"/>
        </w:rPr>
        <w:t xml:space="preserve">in pore waters </w:t>
      </w:r>
      <w:r w:rsidRPr="00AF7466">
        <w:rPr>
          <w:lang w:val="en-US"/>
        </w:rPr>
        <w:t xml:space="preserve">was assumed </w:t>
      </w:r>
      <w:r>
        <w:rPr>
          <w:lang w:val="en-US"/>
        </w:rPr>
        <w:t xml:space="preserve">to be quantitatively salted out </w:t>
      </w:r>
      <w:r w:rsidRPr="00AF7466">
        <w:rPr>
          <w:lang w:val="en-US"/>
        </w:rPr>
        <w:t xml:space="preserve">into the headspace </w:t>
      </w:r>
      <w:r>
        <w:rPr>
          <w:lang w:val="en-US"/>
        </w:rPr>
        <w:t xml:space="preserve">during equilibration (O’Sullivan and Smith, </w:t>
      </w:r>
      <w:r w:rsidRPr="00AF7466">
        <w:rPr>
          <w:lang w:val="en-US"/>
        </w:rPr>
        <w:t>1970)</w:t>
      </w:r>
      <w:r>
        <w:rPr>
          <w:lang w:val="en-US"/>
        </w:rPr>
        <w:t>.</w:t>
      </w:r>
      <w:r w:rsidRPr="00AF7466">
        <w:rPr>
          <w:lang w:val="en-US"/>
        </w:rPr>
        <w:t xml:space="preserve"> </w:t>
      </w:r>
      <w:r>
        <w:rPr>
          <w:lang w:val="en-US"/>
        </w:rPr>
        <w:t xml:space="preserve">Samples were stored upside-down until analysis such that headspace gas was not in contact with the rubber stopper. </w:t>
      </w:r>
    </w:p>
    <w:p w:rsidR="00620407" w:rsidRPr="002E3138" w:rsidRDefault="00B95F39" w:rsidP="00016299">
      <w:pPr>
        <w:pStyle w:val="Heading2"/>
        <w:spacing w:line="360" w:lineRule="auto"/>
      </w:pPr>
      <w:r>
        <w:rPr>
          <w:lang w:val="en-US"/>
        </w:rPr>
        <w:lastRenderedPageBreak/>
        <w:t xml:space="preserve">3.12 </w:t>
      </w:r>
      <w:r w:rsidR="00620407" w:rsidRPr="002E3138">
        <w:t>Pore water analysis</w:t>
      </w:r>
    </w:p>
    <w:p w:rsidR="00B95F39" w:rsidRDefault="00620407" w:rsidP="00016299">
      <w:pPr>
        <w:spacing w:before="240" w:after="240"/>
        <w:rPr>
          <w:lang w:val="en-US"/>
        </w:rPr>
      </w:pPr>
      <w:r>
        <w:rPr>
          <w:lang w:val="en-US"/>
        </w:rPr>
        <w:t>Acidified pore water sub-samples from the first series of Rhizons</w:t>
      </w:r>
      <w:r w:rsidRPr="002E3138">
        <w:rPr>
          <w:vertAlign w:val="superscript"/>
          <w:lang w:val="en-US"/>
        </w:rPr>
        <w:t>TM</w:t>
      </w:r>
      <w:r>
        <w:rPr>
          <w:lang w:val="en-US"/>
        </w:rPr>
        <w:t xml:space="preserve"> were analyzed for total Fe and S, among other elements, by ICP-OES at University of Helsinki Department of Food and Environmental Sciences. Iron is assumed to be present in pore waters as Fe</w:t>
      </w:r>
      <w:r w:rsidRPr="002E3138">
        <w:rPr>
          <w:vertAlign w:val="superscript"/>
          <w:lang w:val="en-US"/>
        </w:rPr>
        <w:t>2+</w:t>
      </w:r>
      <w:r>
        <w:rPr>
          <w:lang w:val="en-US"/>
        </w:rPr>
        <w:t>, while S is assumed to represent SO</w:t>
      </w:r>
      <w:r w:rsidRPr="002E3138">
        <w:rPr>
          <w:vertAlign w:val="subscript"/>
          <w:lang w:val="en-US"/>
        </w:rPr>
        <w:t>4</w:t>
      </w:r>
      <w:r w:rsidRPr="002E3138">
        <w:rPr>
          <w:vertAlign w:val="superscript"/>
          <w:lang w:val="en-US"/>
        </w:rPr>
        <w:t>2-</w:t>
      </w:r>
      <w:r>
        <w:rPr>
          <w:lang w:val="en-US"/>
        </w:rPr>
        <w:t xml:space="preserve"> only, due to the loss of H</w:t>
      </w:r>
      <w:r w:rsidRPr="002E3138">
        <w:rPr>
          <w:vertAlign w:val="subscript"/>
          <w:lang w:val="en-US"/>
        </w:rPr>
        <w:t>2</w:t>
      </w:r>
      <w:r>
        <w:rPr>
          <w:lang w:val="en-US"/>
        </w:rPr>
        <w:t>S during sample acidification (Jilbert and Slomp, 2013). H</w:t>
      </w:r>
      <w:r w:rsidRPr="00E7083C">
        <w:rPr>
          <w:vertAlign w:val="subscript"/>
          <w:lang w:val="en-US"/>
        </w:rPr>
        <w:t>2</w:t>
      </w:r>
      <w:r>
        <w:rPr>
          <w:lang w:val="en-US"/>
        </w:rPr>
        <w:t>S concentrations in pore water samples from the second series of Rhizons</w:t>
      </w:r>
      <w:r w:rsidRPr="002E3138">
        <w:rPr>
          <w:vertAlign w:val="superscript"/>
          <w:lang w:val="en-US"/>
        </w:rPr>
        <w:t>TM</w:t>
      </w:r>
      <w:r>
        <w:rPr>
          <w:lang w:val="en-US"/>
        </w:rPr>
        <w:t xml:space="preserve"> were determined by spectrophotometry (670 nm) after direct addition of an acidic solution of FeCl</w:t>
      </w:r>
      <w:r w:rsidRPr="00E7083C">
        <w:rPr>
          <w:vertAlign w:val="subscript"/>
          <w:lang w:val="en-US"/>
        </w:rPr>
        <w:t>3</w:t>
      </w:r>
      <w:r>
        <w:rPr>
          <w:lang w:val="en-US"/>
        </w:rPr>
        <w:t xml:space="preserve"> and n</w:t>
      </w:r>
      <w:proofErr w:type="gramStart"/>
      <w:r w:rsidRPr="00E7083C">
        <w:rPr>
          <w:lang w:val="en-US"/>
        </w:rPr>
        <w:t>,</w:t>
      </w:r>
      <w:r>
        <w:rPr>
          <w:lang w:val="en-US"/>
        </w:rPr>
        <w:t>n</w:t>
      </w:r>
      <w:proofErr w:type="gramEnd"/>
      <w:r w:rsidRPr="00E7083C">
        <w:rPr>
          <w:lang w:val="en-US"/>
        </w:rPr>
        <w:t xml:space="preserve">-dimethyl-p-phenylenediamine </w:t>
      </w:r>
      <w:r>
        <w:rPr>
          <w:lang w:val="en-US"/>
        </w:rPr>
        <w:t>(Cline, 1969; Reese et al., 2011) to the sample vials. This procedure dissolves the ZnS precipitate and immediately complexes S as methylene blue for spectrophotometric analysis. H</w:t>
      </w:r>
      <w:r w:rsidRPr="00E7083C">
        <w:rPr>
          <w:vertAlign w:val="subscript"/>
          <w:lang w:val="en-US"/>
        </w:rPr>
        <w:t>2</w:t>
      </w:r>
      <w:r>
        <w:rPr>
          <w:lang w:val="en-US"/>
        </w:rPr>
        <w:t>S concentrations were calibrated against a series of standard solutions of Na</w:t>
      </w:r>
      <w:r w:rsidRPr="00AC32BF">
        <w:rPr>
          <w:vertAlign w:val="subscript"/>
          <w:lang w:val="en-US"/>
        </w:rPr>
        <w:t>2</w:t>
      </w:r>
      <w:r>
        <w:rPr>
          <w:lang w:val="en-US"/>
        </w:rPr>
        <w:t>S</w:t>
      </w:r>
      <w:r w:rsidR="0035149E">
        <w:rPr>
          <w:lang w:val="en-US"/>
        </w:rPr>
        <w:t>•</w:t>
      </w:r>
      <w:r>
        <w:rPr>
          <w:lang w:val="en-US"/>
        </w:rPr>
        <w:t>3H</w:t>
      </w:r>
      <w:r w:rsidRPr="00AC32BF">
        <w:rPr>
          <w:vertAlign w:val="subscript"/>
          <w:lang w:val="en-US"/>
        </w:rPr>
        <w:t>2</w:t>
      </w:r>
      <w:r>
        <w:rPr>
          <w:lang w:val="en-US"/>
        </w:rPr>
        <w:t>O, fixed in Zn acetate in the same manner as the samples. The exact concentration of S in the Na</w:t>
      </w:r>
      <w:r w:rsidRPr="00AC32BF">
        <w:rPr>
          <w:vertAlign w:val="subscript"/>
          <w:lang w:val="en-US"/>
        </w:rPr>
        <w:t>2</w:t>
      </w:r>
      <w:r>
        <w:rPr>
          <w:lang w:val="en-US"/>
        </w:rPr>
        <w:t>S</w:t>
      </w:r>
      <w:r w:rsidR="0035149E">
        <w:rPr>
          <w:lang w:val="en-US"/>
        </w:rPr>
        <w:t>•</w:t>
      </w:r>
      <w:r>
        <w:rPr>
          <w:lang w:val="en-US"/>
        </w:rPr>
        <w:t>3H</w:t>
      </w:r>
      <w:r w:rsidRPr="00AC32BF">
        <w:rPr>
          <w:vertAlign w:val="subscript"/>
          <w:lang w:val="en-US"/>
        </w:rPr>
        <w:t>2</w:t>
      </w:r>
      <w:r>
        <w:rPr>
          <w:lang w:val="en-US"/>
        </w:rPr>
        <w:t>O stock solution was determined by iodometric titration (Burton et al., 2008).</w:t>
      </w:r>
    </w:p>
    <w:p w:rsidR="00620407" w:rsidRDefault="00620407" w:rsidP="00016299">
      <w:pPr>
        <w:spacing w:before="240" w:after="240"/>
        <w:rPr>
          <w:lang w:val="en-US"/>
        </w:rPr>
      </w:pPr>
      <w:r>
        <w:rPr>
          <w:lang w:val="en-US"/>
        </w:rPr>
        <w:t>For analysis of dissolved CH</w:t>
      </w:r>
      <w:r w:rsidRPr="00B83BBC">
        <w:rPr>
          <w:vertAlign w:val="subscript"/>
          <w:lang w:val="en-US"/>
        </w:rPr>
        <w:t>4</w:t>
      </w:r>
      <w:r>
        <w:rPr>
          <w:lang w:val="en-US"/>
        </w:rPr>
        <w:t xml:space="preserve">, 1 ml headspace gas was sampled from the 65 ml vials using a gas-tight glass syringe. An equivalent volume of salt solution was allowed to flow into the vial through a parallel syringe to equalize pressure in the headspace. Gas samples were then injected into </w:t>
      </w:r>
      <w:r w:rsidRPr="00926F0C">
        <w:rPr>
          <w:lang w:val="en-US"/>
        </w:rPr>
        <w:t>12 mL gas-tight glass Exetainer™ vial</w:t>
      </w:r>
      <w:r>
        <w:rPr>
          <w:lang w:val="en-US"/>
        </w:rPr>
        <w:t>s</w:t>
      </w:r>
      <w:r w:rsidRPr="00926F0C">
        <w:rPr>
          <w:lang w:val="en-US"/>
        </w:rPr>
        <w:t xml:space="preserve"> (LabCo model 839W)</w:t>
      </w:r>
      <w:r>
        <w:rPr>
          <w:lang w:val="en-US"/>
        </w:rPr>
        <w:t>. An additional 20 mL N</w:t>
      </w:r>
      <w:r w:rsidRPr="00B83BBC">
        <w:rPr>
          <w:vertAlign w:val="subscript"/>
          <w:lang w:val="en-US"/>
        </w:rPr>
        <w:t>2</w:t>
      </w:r>
      <w:r>
        <w:rPr>
          <w:lang w:val="en-US"/>
        </w:rPr>
        <w:t xml:space="preserve"> gas was injected into the Exetainers to generate overpressure prior to analysis. CH</w:t>
      </w:r>
      <w:r w:rsidRPr="00B83BBC">
        <w:rPr>
          <w:vertAlign w:val="subscript"/>
          <w:lang w:val="en-US"/>
        </w:rPr>
        <w:t>4</w:t>
      </w:r>
      <w:r>
        <w:rPr>
          <w:lang w:val="en-US"/>
        </w:rPr>
        <w:t xml:space="preserve"> concentrations</w:t>
      </w:r>
      <w:r w:rsidRPr="00AC32BF">
        <w:rPr>
          <w:lang w:val="en-US"/>
        </w:rPr>
        <w:t xml:space="preserve"> w</w:t>
      </w:r>
      <w:r>
        <w:rPr>
          <w:lang w:val="en-US"/>
        </w:rPr>
        <w:t>ere</w:t>
      </w:r>
      <w:r w:rsidRPr="00AC32BF">
        <w:rPr>
          <w:lang w:val="en-US"/>
        </w:rPr>
        <w:t xml:space="preserve"> analy</w:t>
      </w:r>
      <w:r>
        <w:rPr>
          <w:lang w:val="en-US"/>
        </w:rPr>
        <w:t>z</w:t>
      </w:r>
      <w:r w:rsidRPr="00AC32BF">
        <w:rPr>
          <w:lang w:val="en-US"/>
        </w:rPr>
        <w:t xml:space="preserve">ed using an Agilent Technologies 7890B gas chromatograph </w:t>
      </w:r>
      <w:r>
        <w:rPr>
          <w:lang w:val="en-US"/>
        </w:rPr>
        <w:t xml:space="preserve">(GC) at University of Helsinki Department of Environmental Sciences, equipped </w:t>
      </w:r>
      <w:r w:rsidRPr="00AC32BF">
        <w:rPr>
          <w:lang w:val="en-US"/>
        </w:rPr>
        <w:t>with flame ionization detector (FID)</w:t>
      </w:r>
      <w:r>
        <w:rPr>
          <w:lang w:val="en-US"/>
        </w:rPr>
        <w:t xml:space="preserve"> at </w:t>
      </w:r>
      <w:r w:rsidRPr="00AC32BF">
        <w:rPr>
          <w:lang w:val="en-US"/>
        </w:rPr>
        <w:t>250°C</w:t>
      </w:r>
      <w:r>
        <w:rPr>
          <w:lang w:val="en-US"/>
        </w:rPr>
        <w:t xml:space="preserve">, oven temperature </w:t>
      </w:r>
      <w:r w:rsidRPr="00AC32BF">
        <w:rPr>
          <w:lang w:val="en-US"/>
        </w:rPr>
        <w:t>60°C</w:t>
      </w:r>
      <w:r>
        <w:rPr>
          <w:lang w:val="en-US"/>
        </w:rPr>
        <w:t xml:space="preserve">, </w:t>
      </w:r>
      <w:r w:rsidRPr="00AC32BF">
        <w:rPr>
          <w:lang w:val="en-US"/>
        </w:rPr>
        <w:t>2.4 m Hayesep Q column with 1/8</w:t>
      </w:r>
      <w:r>
        <w:rPr>
          <w:lang w:val="en-US"/>
        </w:rPr>
        <w:t xml:space="preserve">” connection, 80/100 mesh range, </w:t>
      </w:r>
      <w:r w:rsidRPr="00AC32BF">
        <w:rPr>
          <w:lang w:val="en-US"/>
        </w:rPr>
        <w:t>1.0 mL sample loop</w:t>
      </w:r>
      <w:r>
        <w:rPr>
          <w:lang w:val="en-US"/>
        </w:rPr>
        <w:t xml:space="preserve"> and</w:t>
      </w:r>
      <w:r w:rsidRPr="00AC32BF">
        <w:rPr>
          <w:lang w:val="en-US"/>
        </w:rPr>
        <w:t xml:space="preserve"> helium </w:t>
      </w:r>
      <w:r>
        <w:rPr>
          <w:lang w:val="en-US"/>
        </w:rPr>
        <w:t xml:space="preserve">carrier gas </w:t>
      </w:r>
      <w:r w:rsidRPr="00AC32BF">
        <w:rPr>
          <w:lang w:val="en-US"/>
        </w:rPr>
        <w:t xml:space="preserve">at </w:t>
      </w:r>
      <w:r>
        <w:rPr>
          <w:lang w:val="en-US"/>
        </w:rPr>
        <w:t xml:space="preserve">flow rate </w:t>
      </w:r>
      <w:r w:rsidRPr="00AC32BF">
        <w:rPr>
          <w:lang w:val="en-US"/>
        </w:rPr>
        <w:t>21 mL min</w:t>
      </w:r>
      <w:r w:rsidRPr="00AC32BF">
        <w:rPr>
          <w:vertAlign w:val="superscript"/>
          <w:lang w:val="en-US"/>
        </w:rPr>
        <w:t>-1</w:t>
      </w:r>
      <w:r>
        <w:rPr>
          <w:lang w:val="en-US"/>
        </w:rPr>
        <w:t xml:space="preserve">. </w:t>
      </w:r>
      <w:r w:rsidRPr="00AC32BF">
        <w:rPr>
          <w:lang w:val="en-US"/>
        </w:rPr>
        <w:t xml:space="preserve">Raw peak area data were converted to mole fraction (ppm) using </w:t>
      </w:r>
      <w:r>
        <w:rPr>
          <w:lang w:val="en-US"/>
        </w:rPr>
        <w:t xml:space="preserve">a 4-point </w:t>
      </w:r>
      <w:r w:rsidRPr="00AC32BF">
        <w:rPr>
          <w:lang w:val="en-US"/>
        </w:rPr>
        <w:t xml:space="preserve">linear calibration </w:t>
      </w:r>
      <w:r>
        <w:rPr>
          <w:lang w:val="en-US"/>
        </w:rPr>
        <w:t>of standard gas mixtures (certified concentrations ± 2%) and blanks, analyzed prior to each sample series.</w:t>
      </w:r>
      <w:r w:rsidRPr="00AC32BF">
        <w:rPr>
          <w:lang w:val="en-US"/>
        </w:rPr>
        <w:t xml:space="preserve"> </w:t>
      </w:r>
      <w:r>
        <w:rPr>
          <w:lang w:val="en-US"/>
        </w:rPr>
        <w:t>Single st</w:t>
      </w:r>
      <w:r w:rsidRPr="00AC32BF">
        <w:rPr>
          <w:lang w:val="en-US"/>
        </w:rPr>
        <w:t>andards were analy</w:t>
      </w:r>
      <w:r>
        <w:rPr>
          <w:lang w:val="en-US"/>
        </w:rPr>
        <w:t>z</w:t>
      </w:r>
      <w:r w:rsidRPr="00AC32BF">
        <w:rPr>
          <w:lang w:val="en-US"/>
        </w:rPr>
        <w:t xml:space="preserve">ed after every 10 samples </w:t>
      </w:r>
      <w:r>
        <w:rPr>
          <w:lang w:val="en-US"/>
        </w:rPr>
        <w:t xml:space="preserve">to monitor within-series drift, which was </w:t>
      </w:r>
      <w:r w:rsidRPr="00AC32BF">
        <w:rPr>
          <w:lang w:val="en-US"/>
        </w:rPr>
        <w:t>observed to</w:t>
      </w:r>
      <w:r>
        <w:rPr>
          <w:lang w:val="en-US"/>
        </w:rPr>
        <w:t xml:space="preserve"> be negligible</w:t>
      </w:r>
      <w:r w:rsidRPr="00AC32BF">
        <w:rPr>
          <w:lang w:val="en-US"/>
        </w:rPr>
        <w:t>.</w:t>
      </w:r>
      <w:r>
        <w:rPr>
          <w:lang w:val="en-US"/>
        </w:rPr>
        <w:t xml:space="preserve"> Concentrations in the pore water of the original 10 ml wet sediment sample were back-calculated </w:t>
      </w:r>
      <w:r w:rsidR="00E027D2">
        <w:rPr>
          <w:lang w:val="en-US"/>
        </w:rPr>
        <w:t>using a best-fit line through the porosity profile from the parallel core for solid-phase sampling.</w:t>
      </w:r>
      <w:r>
        <w:rPr>
          <w:lang w:val="en-US"/>
        </w:rPr>
        <w:t xml:space="preserve"> </w:t>
      </w:r>
    </w:p>
    <w:p w:rsidR="00E027D2" w:rsidRPr="00426BFC" w:rsidRDefault="00E027D2" w:rsidP="00016299">
      <w:pPr>
        <w:spacing w:before="240" w:after="240"/>
        <w:rPr>
          <w:b/>
          <w:lang w:val="en-US"/>
        </w:rPr>
      </w:pPr>
      <w:r w:rsidRPr="00426BFC">
        <w:rPr>
          <w:b/>
          <w:lang w:val="en-US"/>
        </w:rPr>
        <w:t>3.13 Calculation of diagenetic process rates</w:t>
      </w:r>
    </w:p>
    <w:p w:rsidR="00E14391" w:rsidRDefault="002C4240" w:rsidP="00016299">
      <w:pPr>
        <w:spacing w:before="240" w:after="240"/>
        <w:rPr>
          <w:lang w:val="en-US"/>
        </w:rPr>
      </w:pPr>
      <w:r>
        <w:rPr>
          <w:lang w:val="en-US"/>
        </w:rPr>
        <w:t>To investigate</w:t>
      </w:r>
      <w:r w:rsidR="00200A7D">
        <w:rPr>
          <w:lang w:val="en-US"/>
        </w:rPr>
        <w:t xml:space="preserve"> i</w:t>
      </w:r>
      <w:r w:rsidR="007B6377">
        <w:rPr>
          <w:lang w:val="en-US"/>
        </w:rPr>
        <w:t xml:space="preserve">nstantaneous </w:t>
      </w:r>
      <w:r>
        <w:rPr>
          <w:lang w:val="en-US"/>
        </w:rPr>
        <w:t xml:space="preserve">relative rates </w:t>
      </w:r>
      <w:r w:rsidR="007A64F5">
        <w:rPr>
          <w:lang w:val="en-US"/>
        </w:rPr>
        <w:t xml:space="preserve">of </w:t>
      </w:r>
      <w:r>
        <w:rPr>
          <w:lang w:val="en-US"/>
        </w:rPr>
        <w:t>anaerobic diagenetic processes, t</w:t>
      </w:r>
      <w:r w:rsidR="00BE0338">
        <w:rPr>
          <w:lang w:val="en-US"/>
        </w:rPr>
        <w:t>he portion of the sediment column corresponding to 1970–</w:t>
      </w:r>
      <w:r w:rsidR="00B85741">
        <w:rPr>
          <w:lang w:val="en-US"/>
        </w:rPr>
        <w:t>2015</w:t>
      </w:r>
      <w:r w:rsidR="00BE0338">
        <w:rPr>
          <w:lang w:val="en-US"/>
        </w:rPr>
        <w:t xml:space="preserve"> for each of the </w:t>
      </w:r>
      <w:r w:rsidR="00632725">
        <w:rPr>
          <w:lang w:val="en-US"/>
        </w:rPr>
        <w:t>Station</w:t>
      </w:r>
      <w:r w:rsidR="00BE0338">
        <w:rPr>
          <w:lang w:val="en-US"/>
        </w:rPr>
        <w:t xml:space="preserve">s A, D, and J was used to define a </w:t>
      </w:r>
      <w:r>
        <w:rPr>
          <w:lang w:val="en-US"/>
        </w:rPr>
        <w:t xml:space="preserve">1-dimensional </w:t>
      </w:r>
      <w:r w:rsidR="00BE0338">
        <w:rPr>
          <w:lang w:val="en-US"/>
        </w:rPr>
        <w:t xml:space="preserve">model domain. </w:t>
      </w:r>
      <w:r w:rsidR="00D60DAF">
        <w:rPr>
          <w:lang w:val="en-US"/>
        </w:rPr>
        <w:t>For the analysis of pore water profiles, a</w:t>
      </w:r>
      <w:r w:rsidR="00E14391">
        <w:rPr>
          <w:lang w:val="en-US"/>
        </w:rPr>
        <w:t xml:space="preserve"> simplified version of the 1-dimensional mass conservation equation of </w:t>
      </w:r>
      <w:r w:rsidR="00C57577">
        <w:rPr>
          <w:lang w:val="en-US"/>
        </w:rPr>
        <w:t xml:space="preserve">Boudreau (1997) and </w:t>
      </w:r>
      <w:r w:rsidR="00E14391">
        <w:rPr>
          <w:lang w:val="en-US"/>
        </w:rPr>
        <w:t>Berg et al. (1998) was used:</w:t>
      </w:r>
    </w:p>
    <w:p w:rsidR="00E14391" w:rsidRDefault="009535EF" w:rsidP="00016299">
      <w:pPr>
        <w:spacing w:before="240" w:after="240"/>
        <w:rPr>
          <w:lang w:val="en-US"/>
        </w:rPr>
      </w:pPr>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dx</m:t>
            </m:r>
          </m:den>
        </m:f>
        <m:d>
          <m:dPr>
            <m:ctrlPr>
              <w:rPr>
                <w:rFonts w:ascii="Cambria Math" w:hAnsi="Cambria Math"/>
                <w:i/>
                <w:lang w:val="en-US"/>
              </w:rPr>
            </m:ctrlPr>
          </m:dPr>
          <m:e>
            <m:r>
              <w:rPr>
                <w:rFonts w:ascii="Cambria Math" w:hAnsi="Cambria Math"/>
                <w:lang w:val="en-US"/>
              </w:rPr>
              <m:t>φ</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m:t>
                </m:r>
              </m:sub>
            </m:sSub>
            <m:f>
              <m:fPr>
                <m:ctrlPr>
                  <w:rPr>
                    <w:rFonts w:ascii="Cambria Math" w:hAnsi="Cambria Math"/>
                    <w:i/>
                    <w:lang w:val="en-US"/>
                  </w:rPr>
                </m:ctrlPr>
              </m:fPr>
              <m:num>
                <m:r>
                  <w:rPr>
                    <w:rFonts w:ascii="Cambria Math" w:hAnsi="Cambria Math"/>
                    <w:lang w:val="en-US"/>
                  </w:rPr>
                  <m:t>dC</m:t>
                </m:r>
              </m:num>
              <m:den>
                <m:r>
                  <w:rPr>
                    <w:rFonts w:ascii="Cambria Math" w:hAnsi="Cambria Math"/>
                    <w:lang w:val="en-US"/>
                  </w:rPr>
                  <m:t>dx</m:t>
                </m:r>
              </m:den>
            </m:f>
          </m:e>
        </m:d>
        <m:r>
          <w:rPr>
            <w:rFonts w:ascii="Cambria Math" w:hAnsi="Cambria Math"/>
            <w:lang w:val="en-US"/>
          </w:rPr>
          <m:t>+R=0</m:t>
        </m:r>
      </m:oMath>
      <w:r w:rsidR="00E14391">
        <w:rPr>
          <w:lang w:val="en-US"/>
        </w:rPr>
        <w:tab/>
      </w:r>
      <w:r w:rsidR="00E14391">
        <w:rPr>
          <w:lang w:val="en-US"/>
        </w:rPr>
        <w:tab/>
      </w:r>
      <w:r w:rsidR="00E14391">
        <w:rPr>
          <w:lang w:val="en-US"/>
        </w:rPr>
        <w:tab/>
      </w:r>
      <w:r w:rsidR="00E14391">
        <w:rPr>
          <w:lang w:val="en-US"/>
        </w:rPr>
        <w:tab/>
      </w:r>
      <w:r w:rsidR="00E14391">
        <w:rPr>
          <w:lang w:val="en-US"/>
        </w:rPr>
        <w:tab/>
      </w:r>
      <w:r w:rsidR="00E14391">
        <w:rPr>
          <w:lang w:val="en-US"/>
        </w:rPr>
        <w:tab/>
      </w:r>
      <w:r w:rsidR="00E14391">
        <w:rPr>
          <w:lang w:val="en-US"/>
        </w:rPr>
        <w:tab/>
      </w:r>
      <w:r w:rsidR="00E14391">
        <w:rPr>
          <w:lang w:val="en-US"/>
        </w:rPr>
        <w:tab/>
      </w:r>
      <w:r w:rsidR="00E14391">
        <w:rPr>
          <w:lang w:val="en-US"/>
        </w:rPr>
        <w:tab/>
      </w:r>
      <w:r w:rsidR="00E14391">
        <w:rPr>
          <w:lang w:val="en-US"/>
        </w:rPr>
        <w:tab/>
      </w:r>
      <w:r w:rsidR="00E14391">
        <w:rPr>
          <w:lang w:val="en-US"/>
        </w:rPr>
        <w:tab/>
        <w:t>(8)</w:t>
      </w:r>
    </w:p>
    <w:p w:rsidR="00C57577" w:rsidRDefault="00E14391" w:rsidP="00016299">
      <w:pPr>
        <w:spacing w:before="240" w:after="240"/>
        <w:rPr>
          <w:lang w:val="en-US"/>
        </w:rPr>
      </w:pPr>
      <w:proofErr w:type="gramStart"/>
      <w:r>
        <w:rPr>
          <w:lang w:val="en-US"/>
        </w:rPr>
        <w:t>in</w:t>
      </w:r>
      <w:proofErr w:type="gramEnd"/>
      <w:r w:rsidR="00D60DAF">
        <w:rPr>
          <w:lang w:val="en-US"/>
        </w:rPr>
        <w:t xml:space="preserve"> which x </w:t>
      </w:r>
      <w:r w:rsidR="00C57577">
        <w:rPr>
          <w:lang w:val="en-US"/>
        </w:rPr>
        <w:t>= depth,</w:t>
      </w:r>
      <w:r w:rsidR="00D60DAF">
        <w:rPr>
          <w:lang w:val="en-US"/>
        </w:rPr>
        <w:t xml:space="preserve"> φ = porosity, D</w:t>
      </w:r>
      <w:r w:rsidR="00D60DAF" w:rsidRPr="00426BFC">
        <w:rPr>
          <w:vertAlign w:val="subscript"/>
          <w:lang w:val="en-US"/>
        </w:rPr>
        <w:t>s</w:t>
      </w:r>
      <w:r w:rsidR="00D60DAF">
        <w:rPr>
          <w:lang w:val="en-US"/>
        </w:rPr>
        <w:t xml:space="preserve"> = molecular diffusivity </w:t>
      </w:r>
      <w:r w:rsidR="00C57577">
        <w:rPr>
          <w:lang w:val="en-US"/>
        </w:rPr>
        <w:t xml:space="preserve">of a given species, </w:t>
      </w:r>
      <w:r w:rsidR="00D60DAF">
        <w:rPr>
          <w:lang w:val="en-US"/>
        </w:rPr>
        <w:t>corrected for tortuosity</w:t>
      </w:r>
      <w:r w:rsidR="00CB4E76">
        <w:rPr>
          <w:lang w:val="en-US"/>
        </w:rPr>
        <w:t>, salinity and temperature</w:t>
      </w:r>
      <w:r w:rsidR="00D60DAF">
        <w:rPr>
          <w:lang w:val="en-US"/>
        </w:rPr>
        <w:t xml:space="preserve">, C = concentration of </w:t>
      </w:r>
      <w:r w:rsidR="00C57577">
        <w:rPr>
          <w:lang w:val="en-US"/>
        </w:rPr>
        <w:t>the</w:t>
      </w:r>
      <w:r w:rsidR="00D60DAF">
        <w:rPr>
          <w:lang w:val="en-US"/>
        </w:rPr>
        <w:t xml:space="preserve"> species in the pore water or bottom water, and R = the </w:t>
      </w:r>
      <w:r w:rsidR="00F33E55">
        <w:rPr>
          <w:lang w:val="en-US"/>
        </w:rPr>
        <w:t xml:space="preserve">net rate of production of the species due to </w:t>
      </w:r>
      <w:r w:rsidR="00F33E55">
        <w:rPr>
          <w:lang w:val="en-US"/>
        </w:rPr>
        <w:lastRenderedPageBreak/>
        <w:t>diagenetic reactions</w:t>
      </w:r>
      <w:r w:rsidR="00D60DAF">
        <w:rPr>
          <w:lang w:val="en-US"/>
        </w:rPr>
        <w:t xml:space="preserve">, expressed per unit volume of sediment. This </w:t>
      </w:r>
      <w:r w:rsidR="002C4240">
        <w:rPr>
          <w:lang w:val="en-US"/>
        </w:rPr>
        <w:t xml:space="preserve">simplified </w:t>
      </w:r>
      <w:r w:rsidR="00C57577">
        <w:rPr>
          <w:lang w:val="en-US"/>
        </w:rPr>
        <w:t xml:space="preserve">form of the </w:t>
      </w:r>
      <w:r w:rsidR="00D60DAF">
        <w:rPr>
          <w:lang w:val="en-US"/>
        </w:rPr>
        <w:t xml:space="preserve">mass conservation equation assumes </w:t>
      </w:r>
      <w:r w:rsidR="00C57577">
        <w:rPr>
          <w:lang w:val="en-US"/>
        </w:rPr>
        <w:t>steady state conditions, and neglects pore water advective processes, biodiffusion and bioirrigation. The equation states that the net rate of production or consumption of a dissolved species in the pore waters at a given depth can be calculated from the change in gradient of the concentration (i.e. the second derivative of the concentration, C) at the same depth</w:t>
      </w:r>
      <w:r w:rsidR="009E2C0A">
        <w:rPr>
          <w:lang w:val="en-US"/>
        </w:rPr>
        <w:t>, provided the diffusivity and porosity are known</w:t>
      </w:r>
      <w:r w:rsidR="00C57577">
        <w:rPr>
          <w:lang w:val="en-US"/>
        </w:rPr>
        <w:t>.</w:t>
      </w:r>
    </w:p>
    <w:p w:rsidR="00E14391" w:rsidRDefault="00C57577" w:rsidP="00016299">
      <w:pPr>
        <w:spacing w:before="240" w:after="240"/>
        <w:rPr>
          <w:lang w:val="en-US"/>
        </w:rPr>
      </w:pPr>
      <w:r>
        <w:rPr>
          <w:lang w:val="en-US"/>
        </w:rPr>
        <w:t xml:space="preserve">The above equation was used to estimate net rates of production and consumption of </w:t>
      </w:r>
      <w:r w:rsidR="00884284">
        <w:rPr>
          <w:lang w:val="en-US"/>
        </w:rPr>
        <w:t>pore water iron (Fe</w:t>
      </w:r>
      <w:r w:rsidR="00884284" w:rsidRPr="00B8220D">
        <w:rPr>
          <w:vertAlign w:val="superscript"/>
          <w:lang w:val="en-US"/>
        </w:rPr>
        <w:t>2+</w:t>
      </w:r>
      <w:r w:rsidR="00884284">
        <w:rPr>
          <w:lang w:val="en-US"/>
        </w:rPr>
        <w:t>)</w:t>
      </w:r>
      <w:r>
        <w:rPr>
          <w:lang w:val="en-US"/>
        </w:rPr>
        <w:t xml:space="preserve">, </w:t>
      </w:r>
      <w:r w:rsidR="00810F37">
        <w:rPr>
          <w:lang w:val="en-US"/>
        </w:rPr>
        <w:t>sulfate (SO</w:t>
      </w:r>
      <w:r w:rsidR="00810F37" w:rsidRPr="00426BFC">
        <w:rPr>
          <w:vertAlign w:val="subscript"/>
          <w:lang w:val="en-US"/>
        </w:rPr>
        <w:t>4</w:t>
      </w:r>
      <w:r w:rsidR="00810F37" w:rsidRPr="00426BFC">
        <w:rPr>
          <w:vertAlign w:val="superscript"/>
          <w:lang w:val="en-US"/>
        </w:rPr>
        <w:t>2-</w:t>
      </w:r>
      <w:r w:rsidR="00810F37">
        <w:rPr>
          <w:lang w:val="en-US"/>
        </w:rPr>
        <w:t xml:space="preserve">) and </w:t>
      </w:r>
      <w:r w:rsidR="00884284">
        <w:rPr>
          <w:lang w:val="en-US"/>
        </w:rPr>
        <w:t>methane</w:t>
      </w:r>
      <w:r w:rsidR="00810F37">
        <w:rPr>
          <w:lang w:val="en-US"/>
        </w:rPr>
        <w:t xml:space="preserve"> (</w:t>
      </w:r>
      <w:r w:rsidR="00884284">
        <w:rPr>
          <w:lang w:val="en-US"/>
        </w:rPr>
        <w:t>CH</w:t>
      </w:r>
      <w:r w:rsidR="00884284" w:rsidRPr="00426BFC">
        <w:rPr>
          <w:vertAlign w:val="subscript"/>
          <w:lang w:val="en-US"/>
        </w:rPr>
        <w:t>4</w:t>
      </w:r>
      <w:r w:rsidR="00810F37">
        <w:rPr>
          <w:lang w:val="en-US"/>
        </w:rPr>
        <w:t>) within discrete depth intervals of the sediment column from the measured pore water profiles of these species. Calculations were performed using the PROFILE software</w:t>
      </w:r>
      <w:r>
        <w:rPr>
          <w:lang w:val="en-US"/>
        </w:rPr>
        <w:t xml:space="preserve"> </w:t>
      </w:r>
      <w:r w:rsidR="00810F37">
        <w:rPr>
          <w:lang w:val="en-US"/>
        </w:rPr>
        <w:t xml:space="preserve">(Berg et al., 1998), which selects the </w:t>
      </w:r>
      <w:r w:rsidR="004A4391">
        <w:rPr>
          <w:lang w:val="en-US"/>
        </w:rPr>
        <w:t>optim</w:t>
      </w:r>
      <w:r w:rsidR="00F33E55">
        <w:rPr>
          <w:lang w:val="en-US"/>
        </w:rPr>
        <w:t>um</w:t>
      </w:r>
      <w:r w:rsidR="004A4391">
        <w:rPr>
          <w:lang w:val="en-US"/>
        </w:rPr>
        <w:t xml:space="preserve"> </w:t>
      </w:r>
      <w:r w:rsidR="00810F37">
        <w:rPr>
          <w:lang w:val="en-US"/>
        </w:rPr>
        <w:t xml:space="preserve">number of discrete depth intervals </w:t>
      </w:r>
      <w:r w:rsidR="004A4391">
        <w:rPr>
          <w:lang w:val="en-US"/>
        </w:rPr>
        <w:t xml:space="preserve">of production and consumption </w:t>
      </w:r>
      <w:r w:rsidR="00810F37">
        <w:rPr>
          <w:lang w:val="en-US"/>
        </w:rPr>
        <w:t xml:space="preserve">based on a </w:t>
      </w:r>
      <w:r w:rsidR="004A4391">
        <w:rPr>
          <w:lang w:val="en-US"/>
        </w:rPr>
        <w:t>least squares fitting</w:t>
      </w:r>
      <w:r w:rsidR="00810F37">
        <w:rPr>
          <w:lang w:val="en-US"/>
        </w:rPr>
        <w:t xml:space="preserve"> routine. </w:t>
      </w:r>
    </w:p>
    <w:p w:rsidR="00884284" w:rsidRDefault="007B6377" w:rsidP="00F33E55">
      <w:pPr>
        <w:spacing w:before="240" w:after="240"/>
        <w:rPr>
          <w:lang w:val="en-US"/>
        </w:rPr>
      </w:pPr>
      <w:r>
        <w:rPr>
          <w:lang w:val="en-US"/>
        </w:rPr>
        <w:t xml:space="preserve">To study the longer-term relative rates of Fe reduction and sulfate reduction at the same </w:t>
      </w:r>
      <w:r w:rsidR="00CB4E76">
        <w:rPr>
          <w:lang w:val="en-US"/>
        </w:rPr>
        <w:t>s</w:t>
      </w:r>
      <w:r w:rsidR="00632725">
        <w:rPr>
          <w:lang w:val="en-US"/>
        </w:rPr>
        <w:t>tation</w:t>
      </w:r>
      <w:r>
        <w:rPr>
          <w:lang w:val="en-US"/>
        </w:rPr>
        <w:t xml:space="preserve">s, we estimated </w:t>
      </w:r>
      <w:r w:rsidR="00B73E8E">
        <w:rPr>
          <w:lang w:val="en-US"/>
        </w:rPr>
        <w:t xml:space="preserve">depth-integrated </w:t>
      </w:r>
      <w:r>
        <w:rPr>
          <w:lang w:val="en-US"/>
        </w:rPr>
        <w:t xml:space="preserve">accumulation </w:t>
      </w:r>
      <w:r w:rsidR="00B73E8E">
        <w:rPr>
          <w:lang w:val="en-US"/>
        </w:rPr>
        <w:t xml:space="preserve">rates </w:t>
      </w:r>
      <w:r>
        <w:rPr>
          <w:lang w:val="en-US"/>
        </w:rPr>
        <w:t xml:space="preserve">of reduced </w:t>
      </w:r>
      <w:r w:rsidR="004764CB">
        <w:rPr>
          <w:lang w:val="en-US"/>
        </w:rPr>
        <w:t xml:space="preserve">solid-phase </w:t>
      </w:r>
      <w:r>
        <w:rPr>
          <w:lang w:val="en-US"/>
        </w:rPr>
        <w:t xml:space="preserve">Fe and S in the sediments within the </w:t>
      </w:r>
      <w:r w:rsidR="00736987">
        <w:rPr>
          <w:lang w:val="en-US"/>
        </w:rPr>
        <w:t>interval 1970–</w:t>
      </w:r>
      <w:r w:rsidR="006F0BD0">
        <w:rPr>
          <w:lang w:val="en-US"/>
        </w:rPr>
        <w:t>2015</w:t>
      </w:r>
      <w:r>
        <w:rPr>
          <w:lang w:val="en-US"/>
        </w:rPr>
        <w:t xml:space="preserve">. </w:t>
      </w:r>
      <w:r w:rsidR="002C4240">
        <w:rPr>
          <w:lang w:val="en-US"/>
        </w:rPr>
        <w:t xml:space="preserve">Assuming solid-phase reactive Fe to accumulate at the sediment water interface as Fe (III) only, we estimated </w:t>
      </w:r>
      <w:r w:rsidR="006F0BD0">
        <w:rPr>
          <w:lang w:val="en-US"/>
        </w:rPr>
        <w:t>the mean rate of</w:t>
      </w:r>
      <w:r w:rsidR="002C4240">
        <w:rPr>
          <w:lang w:val="en-US"/>
        </w:rPr>
        <w:t xml:space="preserve"> production of </w:t>
      </w:r>
      <w:r>
        <w:rPr>
          <w:lang w:val="en-US"/>
        </w:rPr>
        <w:t xml:space="preserve">reactive </w:t>
      </w:r>
      <w:r w:rsidR="002C4240">
        <w:rPr>
          <w:lang w:val="en-US"/>
        </w:rPr>
        <w:t xml:space="preserve">Fe (II) </w:t>
      </w:r>
      <w:r w:rsidR="00C313F3">
        <w:rPr>
          <w:lang w:val="en-US"/>
        </w:rPr>
        <w:t xml:space="preserve">from </w:t>
      </w:r>
      <w:r w:rsidR="00B85741">
        <w:rPr>
          <w:lang w:val="en-US"/>
        </w:rPr>
        <w:t>1970–2015</w:t>
      </w:r>
      <w:r w:rsidR="00C313F3">
        <w:rPr>
          <w:lang w:val="en-US"/>
        </w:rPr>
        <w:t xml:space="preserve"> </w:t>
      </w:r>
      <w:r w:rsidR="002C4240">
        <w:rPr>
          <w:lang w:val="en-US"/>
        </w:rPr>
        <w:t xml:space="preserve">within </w:t>
      </w:r>
      <w:r w:rsidR="006F0BD0">
        <w:rPr>
          <w:lang w:val="en-US"/>
        </w:rPr>
        <w:t>the</w:t>
      </w:r>
      <w:r w:rsidR="00C313F3">
        <w:rPr>
          <w:lang w:val="en-US"/>
        </w:rPr>
        <w:t xml:space="preserve"> sediment column</w:t>
      </w:r>
      <w:r w:rsidR="006F0BD0">
        <w:rPr>
          <w:lang w:val="en-US"/>
        </w:rPr>
        <w:t xml:space="preserve"> as</w:t>
      </w:r>
      <w:r w:rsidR="002C4240">
        <w:rPr>
          <w:lang w:val="en-US"/>
        </w:rPr>
        <w:t>:</w:t>
      </w:r>
    </w:p>
    <w:p w:rsidR="002C4240" w:rsidRDefault="009535EF" w:rsidP="00F33E55">
      <w:pPr>
        <w:spacing w:before="240" w:after="240"/>
        <w:rPr>
          <w:lang w:val="en-US"/>
        </w:rPr>
      </w:pPr>
      <m:oMath>
        <m:nary>
          <m:naryPr>
            <m:chr m:val="∑"/>
            <m:limLoc m:val="undOvr"/>
            <m:subHide m:val="1"/>
            <m:supHide m:val="1"/>
            <m:ctrlPr>
              <w:rPr>
                <w:rFonts w:ascii="Cambria Math" w:hAnsi="Cambria Math"/>
                <w:i/>
                <w:lang w:val="en-US"/>
              </w:rPr>
            </m:ctrlPr>
          </m:naryPr>
          <m:sub/>
          <m:sup/>
          <m:e>
            <m:r>
              <w:rPr>
                <w:rFonts w:ascii="Cambria Math" w:hAnsi="Cambria Math"/>
                <w:lang w:val="en-US"/>
              </w:rPr>
              <m:t xml:space="preserve">Fe </m:t>
            </m:r>
            <m:d>
              <m:dPr>
                <m:ctrlPr>
                  <w:rPr>
                    <w:rFonts w:ascii="Cambria Math" w:hAnsi="Cambria Math"/>
                    <w:i/>
                    <w:lang w:val="en-US"/>
                  </w:rPr>
                </m:ctrlPr>
              </m:dPr>
              <m:e>
                <m:r>
                  <w:rPr>
                    <w:rFonts w:ascii="Cambria Math" w:hAnsi="Cambria Math"/>
                    <w:lang w:val="en-US"/>
                  </w:rPr>
                  <m:t>II</m:t>
                </m:r>
              </m:e>
            </m:d>
            <m:r>
              <w:rPr>
                <w:rFonts w:ascii="Cambria Math" w:hAnsi="Cambria Math"/>
                <w:lang w:val="en-US"/>
              </w:rPr>
              <m:t xml:space="preserve">=Unsulfidized 1M HCl soluble Fe </m:t>
            </m:r>
            <m:d>
              <m:dPr>
                <m:ctrlPr>
                  <w:rPr>
                    <w:rFonts w:ascii="Cambria Math" w:hAnsi="Cambria Math"/>
                    <w:i/>
                    <w:lang w:val="en-US"/>
                  </w:rPr>
                </m:ctrlPr>
              </m:dPr>
              <m:e>
                <m:r>
                  <w:rPr>
                    <w:rFonts w:ascii="Cambria Math" w:hAnsi="Cambria Math"/>
                    <w:lang w:val="en-US"/>
                  </w:rPr>
                  <m:t>II</m:t>
                </m:r>
              </m:e>
            </m:d>
            <m:r>
              <w:rPr>
                <w:rFonts w:ascii="Cambria Math" w:hAnsi="Cambria Math"/>
                <w:lang w:val="en-US"/>
              </w:rPr>
              <m:t>+AVS Fe +Pyrite Fe</m:t>
            </m:r>
          </m:e>
        </m:nary>
      </m:oMath>
      <w:r w:rsidR="00C313F3">
        <w:rPr>
          <w:lang w:val="en-US"/>
        </w:rPr>
        <w:t xml:space="preserve">  (</w:t>
      </w:r>
      <w:proofErr w:type="gramStart"/>
      <w:r w:rsidR="00C313F3">
        <w:rPr>
          <w:lang w:val="en-US"/>
        </w:rPr>
        <w:t>all</w:t>
      </w:r>
      <w:proofErr w:type="gramEnd"/>
      <w:r w:rsidR="00C313F3">
        <w:rPr>
          <w:lang w:val="en-US"/>
        </w:rPr>
        <w:t xml:space="preserve"> units µmol cm</w:t>
      </w:r>
      <w:r w:rsidR="00C313F3" w:rsidRPr="00426BFC">
        <w:rPr>
          <w:vertAlign w:val="superscript"/>
          <w:lang w:val="en-US"/>
        </w:rPr>
        <w:t>-</w:t>
      </w:r>
      <w:r w:rsidR="00C313F3">
        <w:rPr>
          <w:vertAlign w:val="superscript"/>
          <w:lang w:val="en-US"/>
        </w:rPr>
        <w:t>2</w:t>
      </w:r>
      <w:r w:rsidR="006F0BD0">
        <w:rPr>
          <w:vertAlign w:val="superscript"/>
          <w:lang w:val="en-US"/>
        </w:rPr>
        <w:t xml:space="preserve"> </w:t>
      </w:r>
      <w:r w:rsidR="006F0BD0">
        <w:rPr>
          <w:lang w:val="en-US"/>
        </w:rPr>
        <w:t>yr</w:t>
      </w:r>
      <w:r w:rsidR="006F0BD0" w:rsidRPr="00426BFC">
        <w:rPr>
          <w:vertAlign w:val="superscript"/>
          <w:lang w:val="en-US"/>
        </w:rPr>
        <w:t>-1</w:t>
      </w:r>
      <w:r w:rsidR="00C313F3">
        <w:rPr>
          <w:lang w:val="en-US"/>
        </w:rPr>
        <w:t>)</w:t>
      </w:r>
      <w:r w:rsidR="000C1A4C">
        <w:rPr>
          <w:lang w:val="en-US"/>
        </w:rPr>
        <w:tab/>
      </w:r>
      <w:r w:rsidR="000C1A4C">
        <w:rPr>
          <w:lang w:val="en-US"/>
        </w:rPr>
        <w:tab/>
        <w:t>(9)</w:t>
      </w:r>
    </w:p>
    <w:p w:rsidR="007B6377" w:rsidRDefault="007B6377" w:rsidP="007B6377">
      <w:pPr>
        <w:spacing w:before="240" w:after="240"/>
        <w:rPr>
          <w:lang w:val="en-US"/>
        </w:rPr>
      </w:pPr>
      <w:r>
        <w:rPr>
          <w:lang w:val="en-US"/>
        </w:rPr>
        <w:t xml:space="preserve">A similar exercise was done for sulfur. Assuming all sedimentary sulfur to be derived from the reduction of seawater sulfate, we estimated </w:t>
      </w:r>
      <w:r w:rsidR="006F0BD0">
        <w:rPr>
          <w:lang w:val="en-US"/>
        </w:rPr>
        <w:t xml:space="preserve">the mean rate of production </w:t>
      </w:r>
      <w:r>
        <w:rPr>
          <w:lang w:val="en-US"/>
        </w:rPr>
        <w:t>of reduced sulfur from 1970–</w:t>
      </w:r>
      <w:r w:rsidR="006F0BD0">
        <w:rPr>
          <w:lang w:val="en-US"/>
        </w:rPr>
        <w:t>2015</w:t>
      </w:r>
      <w:r>
        <w:rPr>
          <w:lang w:val="en-US"/>
        </w:rPr>
        <w:t xml:space="preserve"> within </w:t>
      </w:r>
      <w:r w:rsidR="006F0BD0">
        <w:rPr>
          <w:lang w:val="en-US"/>
        </w:rPr>
        <w:t>the</w:t>
      </w:r>
      <w:r>
        <w:rPr>
          <w:lang w:val="en-US"/>
        </w:rPr>
        <w:t xml:space="preserve"> sediment column</w:t>
      </w:r>
      <w:r w:rsidR="006F0BD0">
        <w:rPr>
          <w:lang w:val="en-US"/>
        </w:rPr>
        <w:t xml:space="preserve"> as</w:t>
      </w:r>
      <w:r>
        <w:rPr>
          <w:lang w:val="en-US"/>
        </w:rPr>
        <w:t>:</w:t>
      </w:r>
    </w:p>
    <w:p w:rsidR="007A64F5" w:rsidRDefault="007B6377" w:rsidP="007A64F5">
      <w:pPr>
        <w:spacing w:before="240" w:after="240"/>
        <w:rPr>
          <w:lang w:val="en-US"/>
        </w:rPr>
      </w:pPr>
      <w:r>
        <w:rPr>
          <w:lang w:val="en-US"/>
        </w:rPr>
        <w:t xml:space="preserve"> </w:t>
      </w:r>
      <m:oMath>
        <m:nary>
          <m:naryPr>
            <m:chr m:val="∑"/>
            <m:limLoc m:val="undOvr"/>
            <m:subHide m:val="1"/>
            <m:supHide m:val="1"/>
            <m:ctrlPr>
              <w:rPr>
                <w:rFonts w:ascii="Cambria Math" w:hAnsi="Cambria Math"/>
                <w:i/>
                <w:lang w:val="en-US"/>
              </w:rPr>
            </m:ctrlPr>
          </m:naryPr>
          <m:sub/>
          <m:sup/>
          <m:e>
            <m:r>
              <w:rPr>
                <w:rFonts w:ascii="Cambria Math" w:hAnsi="Cambria Math"/>
                <w:lang w:val="en-US"/>
              </w:rPr>
              <m:t>S =AVS+Pyrite S</m:t>
            </m:r>
          </m:e>
        </m:nary>
      </m:oMath>
      <w:r w:rsidR="007A64F5">
        <w:rPr>
          <w:lang w:val="en-US"/>
        </w:rPr>
        <w:t xml:space="preserve">  (</w:t>
      </w:r>
      <w:proofErr w:type="gramStart"/>
      <w:r w:rsidR="006F0BD0">
        <w:rPr>
          <w:lang w:val="en-US"/>
        </w:rPr>
        <w:t>all</w:t>
      </w:r>
      <w:proofErr w:type="gramEnd"/>
      <w:r w:rsidR="006F0BD0">
        <w:rPr>
          <w:lang w:val="en-US"/>
        </w:rPr>
        <w:t xml:space="preserve"> units µmol cm</w:t>
      </w:r>
      <w:r w:rsidR="006F0BD0" w:rsidRPr="006B2967">
        <w:rPr>
          <w:vertAlign w:val="superscript"/>
          <w:lang w:val="en-US"/>
        </w:rPr>
        <w:t>-</w:t>
      </w:r>
      <w:r w:rsidR="006F0BD0">
        <w:rPr>
          <w:vertAlign w:val="superscript"/>
          <w:lang w:val="en-US"/>
        </w:rPr>
        <w:t xml:space="preserve">2 </w:t>
      </w:r>
      <w:r w:rsidR="006F0BD0">
        <w:rPr>
          <w:lang w:val="en-US"/>
        </w:rPr>
        <w:t>yr</w:t>
      </w:r>
      <w:r w:rsidR="006F0BD0" w:rsidRPr="006B2967">
        <w:rPr>
          <w:vertAlign w:val="superscript"/>
          <w:lang w:val="en-US"/>
        </w:rPr>
        <w:t>-1</w:t>
      </w:r>
      <w:r w:rsidR="007A64F5">
        <w:rPr>
          <w:lang w:val="en-US"/>
        </w:rPr>
        <w:t>)</w:t>
      </w:r>
      <w:r w:rsidR="000C1A4C">
        <w:rPr>
          <w:lang w:val="en-US"/>
        </w:rPr>
        <w:tab/>
      </w:r>
      <w:r w:rsidR="000C1A4C">
        <w:rPr>
          <w:lang w:val="en-US"/>
        </w:rPr>
        <w:tab/>
      </w:r>
      <w:r w:rsidR="000C1A4C">
        <w:rPr>
          <w:lang w:val="en-US"/>
        </w:rPr>
        <w:tab/>
      </w:r>
      <w:r w:rsidR="000C1A4C">
        <w:rPr>
          <w:lang w:val="en-US"/>
        </w:rPr>
        <w:tab/>
      </w:r>
      <w:r w:rsidR="000C1A4C">
        <w:rPr>
          <w:lang w:val="en-US"/>
        </w:rPr>
        <w:tab/>
      </w:r>
      <w:r w:rsidR="000C1A4C">
        <w:rPr>
          <w:lang w:val="en-US"/>
        </w:rPr>
        <w:tab/>
      </w:r>
      <w:r w:rsidR="000C1A4C">
        <w:rPr>
          <w:lang w:val="en-US"/>
        </w:rPr>
        <w:tab/>
      </w:r>
      <w:r w:rsidR="000C1A4C">
        <w:rPr>
          <w:lang w:val="en-US"/>
        </w:rPr>
        <w:tab/>
        <w:t>(10)</w:t>
      </w:r>
    </w:p>
    <w:p w:rsidR="00D82C70" w:rsidRDefault="00D82C70" w:rsidP="007A64F5">
      <w:pPr>
        <w:spacing w:before="240" w:after="240"/>
        <w:rPr>
          <w:lang w:val="en-US"/>
        </w:rPr>
      </w:pPr>
      <w:r>
        <w:rPr>
          <w:lang w:val="en-US"/>
        </w:rPr>
        <w:t>Note that pore water Fe</w:t>
      </w:r>
      <w:r w:rsidRPr="00426BFC">
        <w:rPr>
          <w:vertAlign w:val="superscript"/>
          <w:lang w:val="en-US"/>
        </w:rPr>
        <w:t>2+</w:t>
      </w:r>
      <w:r>
        <w:rPr>
          <w:lang w:val="en-US"/>
        </w:rPr>
        <w:t xml:space="preserve"> and H</w:t>
      </w:r>
      <w:r w:rsidRPr="00426BFC">
        <w:rPr>
          <w:vertAlign w:val="subscript"/>
          <w:lang w:val="en-US"/>
        </w:rPr>
        <w:t>2</w:t>
      </w:r>
      <w:r>
        <w:rPr>
          <w:lang w:val="en-US"/>
        </w:rPr>
        <w:t xml:space="preserve">S are considered negligible contributors to ΣS and ΣFe (II). </w:t>
      </w:r>
    </w:p>
    <w:p w:rsidR="006F0BD0" w:rsidRDefault="004B3487" w:rsidP="007A64F5">
      <w:pPr>
        <w:spacing w:before="240" w:after="240"/>
        <w:rPr>
          <w:lang w:val="en-US"/>
        </w:rPr>
      </w:pPr>
      <w:r>
        <w:rPr>
          <w:lang w:val="en-US"/>
        </w:rPr>
        <w:t>Because the individual data series have variable depth resolution, prior to the above calculations</w:t>
      </w:r>
      <w:r w:rsidR="00B73E8E">
        <w:rPr>
          <w:lang w:val="en-US"/>
        </w:rPr>
        <w:t>,</w:t>
      </w:r>
      <w:r w:rsidR="004F3FC0">
        <w:rPr>
          <w:lang w:val="en-US"/>
        </w:rPr>
        <w:t xml:space="preserve"> w</w:t>
      </w:r>
      <w:r w:rsidR="004764CB">
        <w:rPr>
          <w:lang w:val="en-US"/>
        </w:rPr>
        <w:t xml:space="preserve">eighted mean </w:t>
      </w:r>
      <w:r w:rsidR="00276FA9">
        <w:rPr>
          <w:lang w:val="en-US"/>
        </w:rPr>
        <w:t xml:space="preserve">mass concentrations of </w:t>
      </w:r>
      <w:r w:rsidR="004F3FC0">
        <w:rPr>
          <w:lang w:val="en-US"/>
        </w:rPr>
        <w:t>each</w:t>
      </w:r>
      <w:r w:rsidR="006F0BD0">
        <w:rPr>
          <w:lang w:val="en-US"/>
        </w:rPr>
        <w:t xml:space="preserve"> sediment </w:t>
      </w:r>
      <w:r w:rsidR="004F3FC0">
        <w:rPr>
          <w:lang w:val="en-US"/>
        </w:rPr>
        <w:t>parameter</w:t>
      </w:r>
      <w:r w:rsidR="006F0BD0" w:rsidRPr="006F0BD0">
        <w:rPr>
          <w:lang w:val="en-US"/>
        </w:rPr>
        <w:t xml:space="preserve"> </w:t>
      </w:r>
      <w:r w:rsidR="006F0BD0">
        <w:rPr>
          <w:lang w:val="en-US"/>
        </w:rPr>
        <w:t xml:space="preserve">for the interval 1970–2015 </w:t>
      </w:r>
      <w:r w:rsidR="004F3FC0">
        <w:rPr>
          <w:lang w:val="en-US"/>
        </w:rPr>
        <w:t xml:space="preserve">were estimated </w:t>
      </w:r>
      <w:r w:rsidR="006F0BD0">
        <w:rPr>
          <w:lang w:val="en-US"/>
        </w:rPr>
        <w:t>for each core</w:t>
      </w:r>
      <w:r w:rsidR="007A0D6C">
        <w:rPr>
          <w:lang w:val="en-US"/>
        </w:rPr>
        <w:t xml:space="preserve">. Volume concentrations were </w:t>
      </w:r>
      <w:r w:rsidR="00D25DE9">
        <w:rPr>
          <w:lang w:val="en-US"/>
        </w:rPr>
        <w:t xml:space="preserve">then </w:t>
      </w:r>
      <w:r w:rsidR="007A0D6C">
        <w:rPr>
          <w:lang w:val="en-US"/>
        </w:rPr>
        <w:t xml:space="preserve">estimated from </w:t>
      </w:r>
      <w:r>
        <w:rPr>
          <w:lang w:val="en-US"/>
        </w:rPr>
        <w:t xml:space="preserve">weighted mean mass concentrations </w:t>
      </w:r>
      <w:r w:rsidR="007A0D6C">
        <w:rPr>
          <w:lang w:val="en-US"/>
        </w:rPr>
        <w:t>as follows</w:t>
      </w:r>
      <w:r w:rsidR="006F0BD0">
        <w:rPr>
          <w:lang w:val="en-US"/>
        </w:rPr>
        <w:t>:</w:t>
      </w:r>
    </w:p>
    <w:p w:rsidR="006F0BD0" w:rsidRPr="004F3FC0" w:rsidRDefault="009535EF" w:rsidP="007A64F5">
      <w:pPr>
        <w:spacing w:before="240" w:after="240"/>
        <w:rPr>
          <w:lang w:val="en-US"/>
        </w:rPr>
      </w:p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m</m:t>
            </m:r>
          </m:sub>
        </m:sSub>
        <m:r>
          <w:rPr>
            <w:rFonts w:ascii="Cambria Math" w:hAnsi="Cambria Math"/>
            <w:lang w:val="en-US"/>
          </w:rPr>
          <m:t>×2.65 ×(1-</m:t>
        </m:r>
        <m:r>
          <m:rPr>
            <m:sty m:val="p"/>
          </m:rPr>
          <w:rPr>
            <w:rFonts w:ascii="Cambria Math" w:hAnsi="Cambria Math"/>
            <w:lang w:val="en-US"/>
          </w:rPr>
          <m:t>φ)</m:t>
        </m:r>
      </m:oMath>
      <w:r w:rsidR="000C1A4C">
        <w:rPr>
          <w:lang w:val="en-US"/>
        </w:rPr>
        <w:tab/>
      </w:r>
      <w:r w:rsidR="000C1A4C">
        <w:rPr>
          <w:lang w:val="en-US"/>
        </w:rPr>
        <w:tab/>
      </w:r>
      <w:r w:rsidR="000C1A4C">
        <w:rPr>
          <w:lang w:val="en-US"/>
        </w:rPr>
        <w:tab/>
      </w:r>
      <w:r w:rsidR="000C1A4C">
        <w:rPr>
          <w:lang w:val="en-US"/>
        </w:rPr>
        <w:tab/>
      </w:r>
      <w:r w:rsidR="000C1A4C">
        <w:rPr>
          <w:lang w:val="en-US"/>
        </w:rPr>
        <w:tab/>
      </w:r>
      <w:r w:rsidR="000C1A4C">
        <w:rPr>
          <w:lang w:val="en-US"/>
        </w:rPr>
        <w:tab/>
      </w:r>
      <w:r w:rsidR="000C1A4C">
        <w:rPr>
          <w:lang w:val="en-US"/>
        </w:rPr>
        <w:tab/>
      </w:r>
      <w:r w:rsidR="000C1A4C">
        <w:rPr>
          <w:lang w:val="en-US"/>
        </w:rPr>
        <w:tab/>
      </w:r>
      <w:r w:rsidR="000C1A4C">
        <w:rPr>
          <w:lang w:val="en-US"/>
        </w:rPr>
        <w:tab/>
      </w:r>
      <w:r w:rsidR="000C1A4C">
        <w:rPr>
          <w:lang w:val="en-US"/>
        </w:rPr>
        <w:tab/>
        <w:t>(11)</w:t>
      </w:r>
    </w:p>
    <w:p w:rsidR="00632725" w:rsidRDefault="004F3FC0" w:rsidP="007A64F5">
      <w:pPr>
        <w:spacing w:before="240" w:after="240"/>
        <w:rPr>
          <w:lang w:val="en-US"/>
        </w:rPr>
      </w:pPr>
      <w:proofErr w:type="gramStart"/>
      <w:r>
        <w:rPr>
          <w:lang w:val="en-US"/>
        </w:rPr>
        <w:t>where</w:t>
      </w:r>
      <w:proofErr w:type="gramEnd"/>
      <w:r>
        <w:rPr>
          <w:lang w:val="en-US"/>
        </w:rPr>
        <w:t xml:space="preserve"> C</w:t>
      </w:r>
      <w:r w:rsidRPr="00426BFC">
        <w:rPr>
          <w:vertAlign w:val="subscript"/>
          <w:lang w:val="en-US"/>
        </w:rPr>
        <w:t>v</w:t>
      </w:r>
      <w:r>
        <w:rPr>
          <w:lang w:val="en-US"/>
        </w:rPr>
        <w:t xml:space="preserve"> is </w:t>
      </w:r>
      <w:r w:rsidR="007A0D6C">
        <w:rPr>
          <w:lang w:val="en-US"/>
        </w:rPr>
        <w:t xml:space="preserve">weighted mean </w:t>
      </w:r>
      <w:r>
        <w:rPr>
          <w:lang w:val="en-US"/>
        </w:rPr>
        <w:t>volume concentration in µmol cm</w:t>
      </w:r>
      <w:r w:rsidRPr="006B2967">
        <w:rPr>
          <w:vertAlign w:val="superscript"/>
          <w:lang w:val="en-US"/>
        </w:rPr>
        <w:t>-</w:t>
      </w:r>
      <w:r>
        <w:rPr>
          <w:vertAlign w:val="superscript"/>
          <w:lang w:val="en-US"/>
        </w:rPr>
        <w:t>3</w:t>
      </w:r>
      <w:r>
        <w:rPr>
          <w:lang w:val="en-US"/>
        </w:rPr>
        <w:t>, C</w:t>
      </w:r>
      <w:r w:rsidRPr="00426BFC">
        <w:rPr>
          <w:vertAlign w:val="subscript"/>
          <w:lang w:val="en-US"/>
        </w:rPr>
        <w:t>m</w:t>
      </w:r>
      <w:r w:rsidR="006F0BD0">
        <w:rPr>
          <w:lang w:val="en-US"/>
        </w:rPr>
        <w:t xml:space="preserve"> </w:t>
      </w:r>
      <w:r>
        <w:rPr>
          <w:lang w:val="en-US"/>
        </w:rPr>
        <w:t xml:space="preserve">is </w:t>
      </w:r>
      <w:r w:rsidR="007A0D6C">
        <w:rPr>
          <w:lang w:val="en-US"/>
        </w:rPr>
        <w:t xml:space="preserve">weighted mean </w:t>
      </w:r>
      <w:r>
        <w:rPr>
          <w:lang w:val="en-US"/>
        </w:rPr>
        <w:t>mass concentration in µmolg</w:t>
      </w:r>
      <w:r w:rsidRPr="006B2967">
        <w:rPr>
          <w:vertAlign w:val="superscript"/>
          <w:lang w:val="en-US"/>
        </w:rPr>
        <w:t>-1</w:t>
      </w:r>
      <w:r>
        <w:rPr>
          <w:lang w:val="en-US"/>
        </w:rPr>
        <w:t xml:space="preserve">, </w:t>
      </w:r>
      <w:r w:rsidR="007A0D6C">
        <w:rPr>
          <w:lang w:val="en-US"/>
        </w:rPr>
        <w:t>and 2.65 is the density of solid matter in sediments in g</w:t>
      </w:r>
      <w:r w:rsidR="00700F6A">
        <w:rPr>
          <w:lang w:val="en-US"/>
        </w:rPr>
        <w:t xml:space="preserve"> </w:t>
      </w:r>
      <w:r w:rsidR="007A0D6C">
        <w:rPr>
          <w:lang w:val="en-US"/>
        </w:rPr>
        <w:t>cm</w:t>
      </w:r>
      <w:r w:rsidR="007A0D6C" w:rsidRPr="006B2967">
        <w:rPr>
          <w:vertAlign w:val="superscript"/>
          <w:lang w:val="en-US"/>
        </w:rPr>
        <w:t>-</w:t>
      </w:r>
      <w:r w:rsidR="007A0D6C">
        <w:rPr>
          <w:vertAlign w:val="superscript"/>
          <w:lang w:val="en-US"/>
        </w:rPr>
        <w:t>3</w:t>
      </w:r>
      <w:r w:rsidR="007A0D6C">
        <w:rPr>
          <w:lang w:val="en-US"/>
        </w:rPr>
        <w:t>.</w:t>
      </w:r>
    </w:p>
    <w:p w:rsidR="00620407" w:rsidRPr="003D722E" w:rsidRDefault="00B95F39" w:rsidP="00016299">
      <w:pPr>
        <w:pStyle w:val="Heading2"/>
        <w:spacing w:line="360" w:lineRule="auto"/>
      </w:pPr>
      <w:r>
        <w:rPr>
          <w:lang w:val="en-US"/>
        </w:rPr>
        <w:lastRenderedPageBreak/>
        <w:t xml:space="preserve">3.13 </w:t>
      </w:r>
      <w:r w:rsidR="00620407">
        <w:t>Additional supporting data</w:t>
      </w:r>
    </w:p>
    <w:p w:rsidR="00B95F39" w:rsidRDefault="00620407" w:rsidP="00016299">
      <w:pPr>
        <w:spacing w:before="240" w:after="240"/>
        <w:rPr>
          <w:lang w:val="en-US"/>
        </w:rPr>
      </w:pPr>
      <w:r>
        <w:rPr>
          <w:lang w:val="en-US"/>
        </w:rPr>
        <w:t>N/C and δ</w:t>
      </w:r>
      <w:r w:rsidRPr="003D722E">
        <w:rPr>
          <w:vertAlign w:val="superscript"/>
          <w:lang w:val="en-US"/>
        </w:rPr>
        <w:t>13</w:t>
      </w:r>
      <w:r>
        <w:rPr>
          <w:lang w:val="en-US"/>
        </w:rPr>
        <w:t xml:space="preserve">C of DOM was measured from surface-water samples from six locations along the </w:t>
      </w:r>
      <w:r w:rsidR="00B95F39">
        <w:rPr>
          <w:lang w:val="en-US"/>
        </w:rPr>
        <w:t xml:space="preserve">Mustionjoki estuary </w:t>
      </w:r>
      <w:r>
        <w:rPr>
          <w:lang w:val="en-US"/>
        </w:rPr>
        <w:t>transect (</w:t>
      </w:r>
      <w:r w:rsidR="00632725">
        <w:rPr>
          <w:lang w:val="en-US"/>
        </w:rPr>
        <w:t>Station</w:t>
      </w:r>
      <w:r w:rsidRPr="00226E6C">
        <w:rPr>
          <w:lang w:val="en-US"/>
        </w:rPr>
        <w:t xml:space="preserve">s </w:t>
      </w:r>
      <w:r w:rsidRPr="00466CE2">
        <w:rPr>
          <w:i/>
          <w:lang w:val="en-US"/>
        </w:rPr>
        <w:t>a</w:t>
      </w:r>
      <w:r>
        <w:rPr>
          <w:i/>
          <w:lang w:val="en-US"/>
        </w:rPr>
        <w:t>–</w:t>
      </w:r>
      <w:r w:rsidRPr="00466CE2">
        <w:rPr>
          <w:i/>
          <w:lang w:val="en-US"/>
        </w:rPr>
        <w:t>f</w:t>
      </w:r>
      <w:r w:rsidRPr="00226E6C">
        <w:rPr>
          <w:lang w:val="en-US"/>
        </w:rPr>
        <w:t>, Fig. 1</w:t>
      </w:r>
      <w:r w:rsidR="00281279">
        <w:rPr>
          <w:lang w:val="en-US"/>
        </w:rPr>
        <w:t>a</w:t>
      </w:r>
      <w:r>
        <w:rPr>
          <w:lang w:val="en-US"/>
        </w:rPr>
        <w:t>) during three sampling campaigns (April, August and October) in the year 2011</w:t>
      </w:r>
      <w:r w:rsidR="00B95F39">
        <w:rPr>
          <w:lang w:val="en-US"/>
        </w:rPr>
        <w:t>, as reported in</w:t>
      </w:r>
      <w:r>
        <w:rPr>
          <w:lang w:val="en-US"/>
        </w:rPr>
        <w:t xml:space="preserve"> Asmala et al. </w:t>
      </w:r>
      <w:r w:rsidR="00B95F39">
        <w:rPr>
          <w:lang w:val="en-US"/>
        </w:rPr>
        <w:t>(</w:t>
      </w:r>
      <w:r>
        <w:rPr>
          <w:lang w:val="en-US"/>
        </w:rPr>
        <w:t>2014</w:t>
      </w:r>
      <w:r w:rsidR="00B95F39">
        <w:rPr>
          <w:lang w:val="en-US"/>
        </w:rPr>
        <w:t>) and Asmala et al.</w:t>
      </w:r>
      <w:r>
        <w:rPr>
          <w:lang w:val="en-US"/>
        </w:rPr>
        <w:t xml:space="preserve"> </w:t>
      </w:r>
      <w:r w:rsidR="00B95F39">
        <w:rPr>
          <w:lang w:val="en-US"/>
        </w:rPr>
        <w:t>(</w:t>
      </w:r>
      <w:r>
        <w:rPr>
          <w:lang w:val="en-US"/>
        </w:rPr>
        <w:t xml:space="preserve">2016). Sampling locations are given in Table 1. </w:t>
      </w:r>
    </w:p>
    <w:p w:rsidR="00620407" w:rsidRDefault="00B95F39" w:rsidP="00016299">
      <w:pPr>
        <w:spacing w:before="240" w:after="240"/>
        <w:rPr>
          <w:lang w:val="en-US"/>
        </w:rPr>
      </w:pPr>
      <w:r>
        <w:rPr>
          <w:lang w:val="en-US"/>
        </w:rPr>
        <w:t>S</w:t>
      </w:r>
      <w:r w:rsidR="00620407">
        <w:rPr>
          <w:lang w:val="en-US"/>
        </w:rPr>
        <w:t xml:space="preserve">urface sediment (0‒1 cm) total Fe and Al data was generated for six locations in the estuary of the Paimionjoki </w:t>
      </w:r>
      <w:proofErr w:type="gramStart"/>
      <w:r w:rsidR="00620407">
        <w:rPr>
          <w:lang w:val="en-US"/>
        </w:rPr>
        <w:t>river</w:t>
      </w:r>
      <w:proofErr w:type="gramEnd"/>
      <w:r w:rsidR="00620407">
        <w:rPr>
          <w:lang w:val="en-US"/>
        </w:rPr>
        <w:t xml:space="preserve"> and its adjacent archipelago (</w:t>
      </w:r>
      <w:r w:rsidR="00632725">
        <w:rPr>
          <w:lang w:val="en-US"/>
        </w:rPr>
        <w:t>Station</w:t>
      </w:r>
      <w:r w:rsidR="00620407">
        <w:rPr>
          <w:lang w:val="en-US"/>
        </w:rPr>
        <w:t>s L‒Q, Fig. 1</w:t>
      </w:r>
      <w:r w:rsidR="00281279">
        <w:rPr>
          <w:lang w:val="en-US"/>
        </w:rPr>
        <w:t>a</w:t>
      </w:r>
      <w:r w:rsidR="00620407">
        <w:rPr>
          <w:lang w:val="en-US"/>
        </w:rPr>
        <w:t>). Samples were obtained in August and September 2001 during a 94-</w:t>
      </w:r>
      <w:r w:rsidR="00632725">
        <w:rPr>
          <w:lang w:val="en-US"/>
        </w:rPr>
        <w:t>Station</w:t>
      </w:r>
      <w:r w:rsidR="00620407">
        <w:rPr>
          <w:lang w:val="en-US"/>
        </w:rPr>
        <w:t xml:space="preserve"> survey of Archipelago Sea sediments, as reported in the studies of </w:t>
      </w:r>
      <w:r w:rsidR="00620407" w:rsidRPr="00793B84">
        <w:rPr>
          <w:lang w:val="en-US"/>
        </w:rPr>
        <w:t xml:space="preserve">Virtasalo et al. </w:t>
      </w:r>
      <w:r w:rsidR="00620407">
        <w:rPr>
          <w:lang w:val="en-US"/>
        </w:rPr>
        <w:t>(</w:t>
      </w:r>
      <w:r w:rsidR="00620407" w:rsidRPr="00793B84">
        <w:rPr>
          <w:lang w:val="en-US"/>
        </w:rPr>
        <w:t>2005</w:t>
      </w:r>
      <w:r w:rsidR="00620407">
        <w:rPr>
          <w:lang w:val="en-US"/>
        </w:rPr>
        <w:t xml:space="preserve">) and </w:t>
      </w:r>
      <w:r w:rsidR="00620407" w:rsidRPr="00793B84">
        <w:rPr>
          <w:lang w:val="en-US"/>
        </w:rPr>
        <w:t xml:space="preserve">Peltola et al. </w:t>
      </w:r>
      <w:r w:rsidR="00620407">
        <w:rPr>
          <w:lang w:val="en-US"/>
        </w:rPr>
        <w:t>(</w:t>
      </w:r>
      <w:r w:rsidR="00620407" w:rsidRPr="00793B84">
        <w:rPr>
          <w:lang w:val="en-US"/>
        </w:rPr>
        <w:t>2011</w:t>
      </w:r>
      <w:r w:rsidR="00620407">
        <w:rPr>
          <w:lang w:val="en-US"/>
        </w:rPr>
        <w:t>)</w:t>
      </w:r>
      <w:r w:rsidR="00620407" w:rsidRPr="00793B84">
        <w:rPr>
          <w:lang w:val="en-US"/>
        </w:rPr>
        <w:t xml:space="preserve">. </w:t>
      </w:r>
      <w:r>
        <w:rPr>
          <w:lang w:val="en-US"/>
        </w:rPr>
        <w:t>F</w:t>
      </w:r>
      <w:r w:rsidR="00620407">
        <w:rPr>
          <w:lang w:val="en-US"/>
        </w:rPr>
        <w:t xml:space="preserve">or comparability with </w:t>
      </w:r>
      <w:r>
        <w:rPr>
          <w:lang w:val="en-US"/>
        </w:rPr>
        <w:t>the present study</w:t>
      </w:r>
      <w:r w:rsidR="00620407">
        <w:rPr>
          <w:lang w:val="en-US"/>
        </w:rPr>
        <w:t xml:space="preserve">, new subsamples </w:t>
      </w:r>
      <w:r>
        <w:rPr>
          <w:lang w:val="en-US"/>
        </w:rPr>
        <w:t xml:space="preserve">of this material </w:t>
      </w:r>
      <w:r w:rsidR="00620407">
        <w:rPr>
          <w:lang w:val="en-US"/>
        </w:rPr>
        <w:t xml:space="preserve">were digested and analyzed as </w:t>
      </w:r>
      <w:r w:rsidR="00B50277">
        <w:rPr>
          <w:lang w:val="en-US"/>
        </w:rPr>
        <w:t>described in Section 3.7</w:t>
      </w:r>
      <w:r w:rsidR="00620407">
        <w:rPr>
          <w:lang w:val="en-US"/>
        </w:rPr>
        <w:t xml:space="preserve">. The locations and water depths of </w:t>
      </w:r>
      <w:r w:rsidR="00632725">
        <w:rPr>
          <w:lang w:val="en-US"/>
        </w:rPr>
        <w:t>Station</w:t>
      </w:r>
      <w:r w:rsidR="00620407">
        <w:rPr>
          <w:lang w:val="en-US"/>
        </w:rPr>
        <w:t>s</w:t>
      </w:r>
      <w:r w:rsidR="00620407" w:rsidRPr="003D722E">
        <w:rPr>
          <w:lang w:val="en-US"/>
        </w:rPr>
        <w:t xml:space="preserve"> </w:t>
      </w:r>
      <w:r w:rsidR="00620407">
        <w:rPr>
          <w:lang w:val="en-US"/>
        </w:rPr>
        <w:t xml:space="preserve">L‒Q are given in Table 1. </w:t>
      </w:r>
    </w:p>
    <w:p w:rsidR="004B4217" w:rsidRDefault="004B4217" w:rsidP="00016299">
      <w:pPr>
        <w:pStyle w:val="Heading1"/>
        <w:spacing w:before="240" w:line="360" w:lineRule="auto"/>
      </w:pPr>
      <w:r>
        <w:t xml:space="preserve">4 </w:t>
      </w:r>
      <w:r w:rsidRPr="00ED78F9">
        <w:t>Results</w:t>
      </w:r>
    </w:p>
    <w:p w:rsidR="004B4217" w:rsidRPr="00ED78F9" w:rsidRDefault="004B4217" w:rsidP="00016299">
      <w:pPr>
        <w:pStyle w:val="Heading2"/>
        <w:spacing w:line="360" w:lineRule="auto"/>
      </w:pPr>
      <w:r>
        <w:t xml:space="preserve">4.1 </w:t>
      </w:r>
      <w:r w:rsidRPr="00ED78F9">
        <w:t>Hydrography of the transect</w:t>
      </w:r>
    </w:p>
    <w:p w:rsidR="004B4217" w:rsidRDefault="004B4217" w:rsidP="00016299">
      <w:pPr>
        <w:spacing w:before="240" w:after="240"/>
        <w:rPr>
          <w:lang w:val="en-US"/>
        </w:rPr>
      </w:pPr>
      <w:r>
        <w:rPr>
          <w:lang w:val="en-US"/>
        </w:rPr>
        <w:t xml:space="preserve">At the time of the primary sampling campaign in June 2015, the water column in the estuary of the Mustinojoki </w:t>
      </w:r>
      <w:proofErr w:type="gramStart"/>
      <w:r>
        <w:rPr>
          <w:lang w:val="en-US"/>
        </w:rPr>
        <w:t>river</w:t>
      </w:r>
      <w:proofErr w:type="gramEnd"/>
      <w:r>
        <w:rPr>
          <w:lang w:val="en-US"/>
        </w:rPr>
        <w:t xml:space="preserve"> and the adjacent archipelago was strongly stratified. </w:t>
      </w:r>
      <w:r w:rsidR="00ED42D0">
        <w:rPr>
          <w:lang w:val="en-US"/>
        </w:rPr>
        <w:t>V</w:t>
      </w:r>
      <w:r>
        <w:rPr>
          <w:lang w:val="en-US"/>
        </w:rPr>
        <w:t>ertical temperature stratification was evident throughout the transect (Fig. 1</w:t>
      </w:r>
      <w:r w:rsidR="00281279">
        <w:rPr>
          <w:lang w:val="en-US"/>
        </w:rPr>
        <w:t>b</w:t>
      </w:r>
      <w:r>
        <w:rPr>
          <w:lang w:val="en-US"/>
        </w:rPr>
        <w:t>, top), while salinity stratification was also present in the inner basin of the estuary (Fig. 1</w:t>
      </w:r>
      <w:r w:rsidR="00281279">
        <w:rPr>
          <w:lang w:val="en-US"/>
        </w:rPr>
        <w:t>b</w:t>
      </w:r>
      <w:r>
        <w:rPr>
          <w:lang w:val="en-US"/>
        </w:rPr>
        <w:t xml:space="preserve">, middle). The freshwater input from the Mustionjoki </w:t>
      </w:r>
      <w:proofErr w:type="gramStart"/>
      <w:r>
        <w:rPr>
          <w:lang w:val="en-US"/>
        </w:rPr>
        <w:t>river</w:t>
      </w:r>
      <w:proofErr w:type="gramEnd"/>
      <w:r>
        <w:rPr>
          <w:lang w:val="en-US"/>
        </w:rPr>
        <w:t xml:space="preserve"> was sufficient to generate a surface-water lens of salinity 0–2 extending across the entire inner basin north of the First Salpausselkä, which forms the sill at Ekenäs. The halocline shallowed towards the sill, and the salinity isolines between </w:t>
      </w:r>
      <w:r w:rsidR="00632725">
        <w:rPr>
          <w:lang w:val="en-US"/>
        </w:rPr>
        <w:t>Station</w:t>
      </w:r>
      <w:r>
        <w:rPr>
          <w:lang w:val="en-US"/>
        </w:rPr>
        <w:t>s C and G were strongly inclined. Deep waters upstream of the sill showed depleted concentrations of dissolved oxygen relative to surface-water values (7–8 mg L</w:t>
      </w:r>
      <w:r w:rsidRPr="00246FC9">
        <w:rPr>
          <w:vertAlign w:val="superscript"/>
          <w:lang w:val="en-US"/>
        </w:rPr>
        <w:t>-1</w:t>
      </w:r>
      <w:r>
        <w:rPr>
          <w:lang w:val="en-US"/>
        </w:rPr>
        <w:t xml:space="preserve"> vs. 10–11 mg L</w:t>
      </w:r>
      <w:r w:rsidRPr="00246FC9">
        <w:rPr>
          <w:vertAlign w:val="superscript"/>
          <w:lang w:val="en-US"/>
        </w:rPr>
        <w:t>-1</w:t>
      </w:r>
      <w:r w:rsidR="004D0805">
        <w:rPr>
          <w:lang w:val="en-US"/>
        </w:rPr>
        <w:t xml:space="preserve">, or 219–250 </w:t>
      </w:r>
      <w:r w:rsidR="004D0805">
        <w:rPr>
          <w:rFonts w:ascii="Calibri" w:hAnsi="Calibri"/>
          <w:lang w:val="en-US"/>
        </w:rPr>
        <w:t>µ</w:t>
      </w:r>
      <w:r w:rsidR="004D0805">
        <w:rPr>
          <w:lang w:val="en-US"/>
        </w:rPr>
        <w:t>mol L</w:t>
      </w:r>
      <w:r w:rsidR="004D0805" w:rsidRPr="004D0805">
        <w:rPr>
          <w:vertAlign w:val="superscript"/>
          <w:lang w:val="en-US"/>
        </w:rPr>
        <w:t>-1</w:t>
      </w:r>
      <w:r w:rsidR="004D0805">
        <w:rPr>
          <w:lang w:val="en-US"/>
        </w:rPr>
        <w:t xml:space="preserve"> vs. 313–344</w:t>
      </w:r>
      <w:r w:rsidR="004D0805" w:rsidRPr="004D0805">
        <w:rPr>
          <w:rFonts w:ascii="Calibri" w:hAnsi="Calibri"/>
          <w:lang w:val="en-US"/>
        </w:rPr>
        <w:t xml:space="preserve"> </w:t>
      </w:r>
      <w:r w:rsidR="004D0805">
        <w:rPr>
          <w:rFonts w:ascii="Calibri" w:hAnsi="Calibri"/>
          <w:lang w:val="en-US"/>
        </w:rPr>
        <w:t>µ</w:t>
      </w:r>
      <w:r w:rsidR="004D0805">
        <w:rPr>
          <w:lang w:val="en-US"/>
        </w:rPr>
        <w:t>mol L</w:t>
      </w:r>
      <w:r w:rsidR="004D0805" w:rsidRPr="004D0805">
        <w:rPr>
          <w:vertAlign w:val="superscript"/>
          <w:lang w:val="en-US"/>
        </w:rPr>
        <w:t>-1</w:t>
      </w:r>
      <w:r w:rsidR="004D0805">
        <w:rPr>
          <w:lang w:val="en-US"/>
        </w:rPr>
        <w:t>).</w:t>
      </w:r>
    </w:p>
    <w:p w:rsidR="004B4217" w:rsidRDefault="00016299" w:rsidP="00016299">
      <w:pPr>
        <w:pStyle w:val="Heading2"/>
        <w:spacing w:line="360" w:lineRule="auto"/>
      </w:pPr>
      <w:r>
        <w:t xml:space="preserve">4.2 </w:t>
      </w:r>
      <w:r w:rsidR="004B4217">
        <w:t>D</w:t>
      </w:r>
      <w:r w:rsidR="004B4217" w:rsidRPr="009C6A39">
        <w:t xml:space="preserve">issolved </w:t>
      </w:r>
      <w:r w:rsidR="004B4217">
        <w:t xml:space="preserve">and particulate </w:t>
      </w:r>
      <w:r w:rsidR="004B4217" w:rsidRPr="009C6A39">
        <w:t xml:space="preserve">Fe in the water column </w:t>
      </w:r>
    </w:p>
    <w:p w:rsidR="004B4217" w:rsidRDefault="004B4217" w:rsidP="00016299">
      <w:pPr>
        <w:spacing w:before="240" w:after="240"/>
        <w:rPr>
          <w:lang w:val="en-US"/>
        </w:rPr>
      </w:pPr>
      <w:r>
        <w:rPr>
          <w:lang w:val="en-US"/>
        </w:rPr>
        <w:t xml:space="preserve">Dissolved Fe concentrations in the surface water at the mouth of the Mustionjoki </w:t>
      </w:r>
      <w:proofErr w:type="gramStart"/>
      <w:r>
        <w:rPr>
          <w:lang w:val="en-US"/>
        </w:rPr>
        <w:t>river</w:t>
      </w:r>
      <w:proofErr w:type="gramEnd"/>
      <w:r>
        <w:rPr>
          <w:lang w:val="en-US"/>
        </w:rPr>
        <w:t xml:space="preserve"> in June 2015 (</w:t>
      </w:r>
      <w:r w:rsidR="00632725">
        <w:rPr>
          <w:lang w:val="en-US"/>
        </w:rPr>
        <w:t>Station</w:t>
      </w:r>
      <w:r>
        <w:rPr>
          <w:lang w:val="en-US"/>
        </w:rPr>
        <w:t xml:space="preserve"> A, salinity 1.0) were 1.3 µmol</w:t>
      </w:r>
      <w:r w:rsidRPr="00246FC9">
        <w:rPr>
          <w:lang w:val="en-US"/>
        </w:rPr>
        <w:t xml:space="preserve"> </w:t>
      </w:r>
      <w:r>
        <w:rPr>
          <w:lang w:val="en-US"/>
        </w:rPr>
        <w:t>L</w:t>
      </w:r>
      <w:r w:rsidRPr="00246FC9">
        <w:rPr>
          <w:vertAlign w:val="superscript"/>
          <w:lang w:val="en-US"/>
        </w:rPr>
        <w:t>-1</w:t>
      </w:r>
      <w:r>
        <w:rPr>
          <w:lang w:val="en-US"/>
        </w:rPr>
        <w:t xml:space="preserve"> (Fig. 2</w:t>
      </w:r>
      <w:r w:rsidR="00281279">
        <w:rPr>
          <w:lang w:val="en-US"/>
        </w:rPr>
        <w:t>a</w:t>
      </w:r>
      <w:r>
        <w:rPr>
          <w:lang w:val="en-US"/>
        </w:rPr>
        <w:t xml:space="preserve">). Concentrations decreased offshore to values around 0.02 </w:t>
      </w:r>
      <w:r w:rsidR="0035149E">
        <w:rPr>
          <w:lang w:val="en-US"/>
        </w:rPr>
        <w:t>µmol</w:t>
      </w:r>
      <w:r w:rsidR="0035149E" w:rsidRPr="00246FC9">
        <w:rPr>
          <w:lang w:val="en-US"/>
        </w:rPr>
        <w:t xml:space="preserve"> </w:t>
      </w:r>
      <w:r w:rsidR="0035149E">
        <w:rPr>
          <w:lang w:val="en-US"/>
        </w:rPr>
        <w:t>L</w:t>
      </w:r>
      <w:r w:rsidR="0035149E" w:rsidRPr="00246FC9">
        <w:rPr>
          <w:vertAlign w:val="superscript"/>
          <w:lang w:val="en-US"/>
        </w:rPr>
        <w:t>-1</w:t>
      </w:r>
      <w:r w:rsidR="0035149E">
        <w:rPr>
          <w:vertAlign w:val="superscript"/>
          <w:lang w:val="en-US"/>
        </w:rPr>
        <w:t xml:space="preserve"> </w:t>
      </w:r>
      <w:r>
        <w:rPr>
          <w:lang w:val="en-US"/>
        </w:rPr>
        <w:t>in the open waters of the Gulf of Finland (</w:t>
      </w:r>
      <w:r w:rsidR="00632725">
        <w:rPr>
          <w:lang w:val="en-US"/>
        </w:rPr>
        <w:t>Station</w:t>
      </w:r>
      <w:r>
        <w:rPr>
          <w:lang w:val="en-US"/>
        </w:rPr>
        <w:t xml:space="preserve"> K). The isolines of [Fe</w:t>
      </w:r>
      <w:r>
        <w:rPr>
          <w:vertAlign w:val="subscript"/>
          <w:lang w:val="en-US"/>
        </w:rPr>
        <w:t>diss</w:t>
      </w:r>
      <w:r>
        <w:rPr>
          <w:lang w:val="en-US"/>
        </w:rPr>
        <w:t>] in the estuarine water column were inclined similarly to those of salinity (Fig. 1</w:t>
      </w:r>
      <w:r w:rsidR="00281279">
        <w:rPr>
          <w:lang w:val="en-US"/>
        </w:rPr>
        <w:t>b</w:t>
      </w:r>
      <w:r>
        <w:rPr>
          <w:lang w:val="en-US"/>
        </w:rPr>
        <w:t>), with a relatively deep surface layer of Fe-rich waters at the river mouth shallowing towards the sill at Ekenäs. However, surface water salinity and [Fe</w:t>
      </w:r>
      <w:r>
        <w:rPr>
          <w:vertAlign w:val="subscript"/>
          <w:lang w:val="en-US"/>
        </w:rPr>
        <w:t>diss</w:t>
      </w:r>
      <w:r>
        <w:rPr>
          <w:lang w:val="en-US"/>
        </w:rPr>
        <w:t xml:space="preserve">] along the transect show a strongly non-linear relationship, </w:t>
      </w:r>
      <w:r w:rsidR="00CB4E76">
        <w:rPr>
          <w:lang w:val="en-US"/>
        </w:rPr>
        <w:t xml:space="preserve">indicating </w:t>
      </w:r>
      <w:r>
        <w:rPr>
          <w:lang w:val="en-US"/>
        </w:rPr>
        <w:t>non-conservative mixing between river and offshore water with respect to [Fe</w:t>
      </w:r>
      <w:r>
        <w:rPr>
          <w:vertAlign w:val="subscript"/>
          <w:lang w:val="en-US"/>
        </w:rPr>
        <w:t>diss</w:t>
      </w:r>
      <w:r>
        <w:rPr>
          <w:lang w:val="en-US"/>
        </w:rPr>
        <w:t>], due to removal of Fe</w:t>
      </w:r>
      <w:r w:rsidRPr="007948D5">
        <w:rPr>
          <w:vertAlign w:val="subscript"/>
          <w:lang w:val="en-US"/>
        </w:rPr>
        <w:t>diss</w:t>
      </w:r>
      <w:r>
        <w:rPr>
          <w:lang w:val="en-US"/>
        </w:rPr>
        <w:t xml:space="preserve"> from solution (Fig. 2</w:t>
      </w:r>
      <w:r w:rsidR="00281279">
        <w:rPr>
          <w:lang w:val="en-US"/>
        </w:rPr>
        <w:t>b</w:t>
      </w:r>
      <w:r>
        <w:rPr>
          <w:lang w:val="en-US"/>
        </w:rPr>
        <w:t xml:space="preserve">). </w:t>
      </w:r>
    </w:p>
    <w:p w:rsidR="004B4217" w:rsidRDefault="004B4217" w:rsidP="00016299">
      <w:pPr>
        <w:spacing w:before="240" w:after="240"/>
        <w:rPr>
          <w:lang w:val="en-US"/>
        </w:rPr>
      </w:pPr>
      <w:r>
        <w:rPr>
          <w:lang w:val="en-US"/>
        </w:rPr>
        <w:t>Particulate Fe in the water column of the estuary in June 2015 showed a contrasting distribution to that of [Fe</w:t>
      </w:r>
      <w:r>
        <w:rPr>
          <w:vertAlign w:val="subscript"/>
          <w:lang w:val="en-US"/>
        </w:rPr>
        <w:t>diss</w:t>
      </w:r>
      <w:r>
        <w:rPr>
          <w:lang w:val="en-US"/>
        </w:rPr>
        <w:t>] (Fig. 2</w:t>
      </w:r>
      <w:r w:rsidR="00281279">
        <w:rPr>
          <w:lang w:val="en-US"/>
        </w:rPr>
        <w:t>a</w:t>
      </w:r>
      <w:r>
        <w:rPr>
          <w:lang w:val="en-US"/>
        </w:rPr>
        <w:t>). Although maximum [Fe</w:t>
      </w:r>
      <w:r>
        <w:rPr>
          <w:vertAlign w:val="subscript"/>
          <w:lang w:val="en-US"/>
        </w:rPr>
        <w:t>part</w:t>
      </w:r>
      <w:r>
        <w:rPr>
          <w:lang w:val="en-US"/>
        </w:rPr>
        <w:t>] was also observed at the river mouth (3.9 µmol</w:t>
      </w:r>
      <w:r w:rsidRPr="00246FC9">
        <w:rPr>
          <w:lang w:val="en-US"/>
        </w:rPr>
        <w:t xml:space="preserve"> </w:t>
      </w:r>
      <w:r>
        <w:rPr>
          <w:lang w:val="en-US"/>
        </w:rPr>
        <w:t>L</w:t>
      </w:r>
      <w:r w:rsidRPr="00246FC9">
        <w:rPr>
          <w:vertAlign w:val="superscript"/>
          <w:lang w:val="en-US"/>
        </w:rPr>
        <w:t>-1</w:t>
      </w:r>
      <w:r>
        <w:rPr>
          <w:lang w:val="en-US"/>
        </w:rPr>
        <w:t xml:space="preserve"> in surface waters at </w:t>
      </w:r>
      <w:r w:rsidR="00632725">
        <w:rPr>
          <w:lang w:val="en-US"/>
        </w:rPr>
        <w:t>Station</w:t>
      </w:r>
      <w:r>
        <w:rPr>
          <w:lang w:val="en-US"/>
        </w:rPr>
        <w:t xml:space="preserve"> A), values decreased rapidly within a short distance offshore (</w:t>
      </w:r>
      <w:r w:rsidR="00632725">
        <w:rPr>
          <w:lang w:val="en-US"/>
        </w:rPr>
        <w:t>Station</w:t>
      </w:r>
      <w:r>
        <w:rPr>
          <w:lang w:val="en-US"/>
        </w:rPr>
        <w:t xml:space="preserve"> B surface water = 1.4 µmol</w:t>
      </w:r>
      <w:r w:rsidRPr="00246FC9">
        <w:rPr>
          <w:lang w:val="en-US"/>
        </w:rPr>
        <w:t xml:space="preserve"> </w:t>
      </w:r>
      <w:r>
        <w:rPr>
          <w:lang w:val="en-US"/>
        </w:rPr>
        <w:t>L</w:t>
      </w:r>
      <w:r w:rsidRPr="00246FC9">
        <w:rPr>
          <w:vertAlign w:val="superscript"/>
          <w:lang w:val="en-US"/>
        </w:rPr>
        <w:t>-1</w:t>
      </w:r>
      <w:r>
        <w:rPr>
          <w:lang w:val="en-US"/>
        </w:rPr>
        <w:t xml:space="preserve">; </w:t>
      </w:r>
      <w:r w:rsidR="00632725">
        <w:rPr>
          <w:lang w:val="en-US"/>
        </w:rPr>
        <w:t>Station</w:t>
      </w:r>
      <w:r>
        <w:rPr>
          <w:lang w:val="en-US"/>
        </w:rPr>
        <w:t xml:space="preserve"> B, 5 m depth = 0.6 µmol</w:t>
      </w:r>
      <w:r w:rsidRPr="00246FC9">
        <w:rPr>
          <w:lang w:val="en-US"/>
        </w:rPr>
        <w:t xml:space="preserve"> </w:t>
      </w:r>
      <w:r>
        <w:rPr>
          <w:lang w:val="en-US"/>
        </w:rPr>
        <w:t>L</w:t>
      </w:r>
      <w:r w:rsidRPr="00246FC9">
        <w:rPr>
          <w:vertAlign w:val="superscript"/>
          <w:lang w:val="en-US"/>
        </w:rPr>
        <w:t>-1</w:t>
      </w:r>
      <w:r>
        <w:rPr>
          <w:lang w:val="en-US"/>
        </w:rPr>
        <w:t xml:space="preserve">). Further </w:t>
      </w:r>
      <w:r>
        <w:rPr>
          <w:lang w:val="en-US"/>
        </w:rPr>
        <w:lastRenderedPageBreak/>
        <w:t>away from the river mouth, [Fe</w:t>
      </w:r>
      <w:r>
        <w:rPr>
          <w:vertAlign w:val="subscript"/>
          <w:lang w:val="en-US"/>
        </w:rPr>
        <w:t>part</w:t>
      </w:r>
      <w:r>
        <w:rPr>
          <w:lang w:val="en-US"/>
        </w:rPr>
        <w:t xml:space="preserve">] showed higher values in a zone extending from 15 m depth at </w:t>
      </w:r>
      <w:r w:rsidR="00632725">
        <w:rPr>
          <w:lang w:val="en-US"/>
        </w:rPr>
        <w:t>Station</w:t>
      </w:r>
      <w:r>
        <w:rPr>
          <w:lang w:val="en-US"/>
        </w:rPr>
        <w:t xml:space="preserve"> C to the surface waters at </w:t>
      </w:r>
      <w:r w:rsidR="00632725">
        <w:rPr>
          <w:lang w:val="en-US"/>
        </w:rPr>
        <w:t>Station</w:t>
      </w:r>
      <w:r>
        <w:rPr>
          <w:lang w:val="en-US"/>
        </w:rPr>
        <w:t xml:space="preserve"> G (Fig. 2</w:t>
      </w:r>
      <w:r w:rsidR="00281279">
        <w:rPr>
          <w:lang w:val="en-US"/>
        </w:rPr>
        <w:t>a</w:t>
      </w:r>
      <w:r>
        <w:rPr>
          <w:lang w:val="en-US"/>
        </w:rPr>
        <w:t>), approximately coinciding with the halocline of salinity = 2–4 (Fig. 1</w:t>
      </w:r>
      <w:r w:rsidR="00281279">
        <w:rPr>
          <w:lang w:val="en-US"/>
        </w:rPr>
        <w:t>b</w:t>
      </w:r>
      <w:r>
        <w:rPr>
          <w:lang w:val="en-US"/>
        </w:rPr>
        <w:t>). In the archipelago region of the transect (</w:t>
      </w:r>
      <w:r w:rsidR="00632725">
        <w:rPr>
          <w:lang w:val="en-US"/>
        </w:rPr>
        <w:t>Station</w:t>
      </w:r>
      <w:r>
        <w:rPr>
          <w:lang w:val="en-US"/>
        </w:rPr>
        <w:t>s G–J), [Fe</w:t>
      </w:r>
      <w:r>
        <w:rPr>
          <w:vertAlign w:val="subscript"/>
          <w:lang w:val="en-US"/>
        </w:rPr>
        <w:t>part</w:t>
      </w:r>
      <w:r>
        <w:rPr>
          <w:lang w:val="en-US"/>
        </w:rPr>
        <w:t>] declined gradually offshore.</w:t>
      </w:r>
    </w:p>
    <w:p w:rsidR="004B4217" w:rsidRDefault="00016299" w:rsidP="00016299">
      <w:pPr>
        <w:pStyle w:val="Heading2"/>
        <w:spacing w:line="360" w:lineRule="auto"/>
      </w:pPr>
      <w:r>
        <w:t xml:space="preserve">4.3 </w:t>
      </w:r>
      <w:r w:rsidR="004B4217" w:rsidRPr="00E544CE">
        <w:t xml:space="preserve">Particulate organic matter in the water column </w:t>
      </w:r>
    </w:p>
    <w:p w:rsidR="004B4217" w:rsidRDefault="004B4217" w:rsidP="00016299">
      <w:pPr>
        <w:spacing w:before="240" w:after="240"/>
        <w:rPr>
          <w:lang w:val="en-US"/>
        </w:rPr>
      </w:pPr>
      <w:r>
        <w:rPr>
          <w:lang w:val="en-US"/>
        </w:rPr>
        <w:t>Particulate organic carbon (POC) and nitrogen (PON) concentrations in the water column of the estuary in June 2015 ranged from 5–75 µmol</w:t>
      </w:r>
      <w:r w:rsidRPr="00246FC9">
        <w:rPr>
          <w:lang w:val="en-US"/>
        </w:rPr>
        <w:t xml:space="preserve"> </w:t>
      </w:r>
      <w:r>
        <w:rPr>
          <w:lang w:val="en-US"/>
        </w:rPr>
        <w:t>L</w:t>
      </w:r>
      <w:r w:rsidRPr="00246FC9">
        <w:rPr>
          <w:vertAlign w:val="superscript"/>
          <w:lang w:val="en-US"/>
        </w:rPr>
        <w:t>-1</w:t>
      </w:r>
      <w:r>
        <w:rPr>
          <w:lang w:val="en-US"/>
        </w:rPr>
        <w:t xml:space="preserve"> and 0.5–7</w:t>
      </w:r>
      <w:r w:rsidRPr="001A1425">
        <w:rPr>
          <w:lang w:val="en-US"/>
        </w:rPr>
        <w:t xml:space="preserve"> </w:t>
      </w:r>
      <w:r>
        <w:rPr>
          <w:lang w:val="en-US"/>
        </w:rPr>
        <w:t>µmol</w:t>
      </w:r>
      <w:r w:rsidRPr="00246FC9">
        <w:rPr>
          <w:lang w:val="en-US"/>
        </w:rPr>
        <w:t xml:space="preserve"> </w:t>
      </w:r>
      <w:r>
        <w:rPr>
          <w:lang w:val="en-US"/>
        </w:rPr>
        <w:t>L</w:t>
      </w:r>
      <w:r w:rsidRPr="00246FC9">
        <w:rPr>
          <w:vertAlign w:val="superscript"/>
          <w:lang w:val="en-US"/>
        </w:rPr>
        <w:t>-1</w:t>
      </w:r>
      <w:r>
        <w:rPr>
          <w:lang w:val="en-US"/>
        </w:rPr>
        <w:t>, respectively, and were consistently highest in surface waters (</w:t>
      </w:r>
      <w:r w:rsidR="00F345F4">
        <w:rPr>
          <w:lang w:val="en-US"/>
        </w:rPr>
        <w:t xml:space="preserve">see Figure R7 in the </w:t>
      </w:r>
      <w:r w:rsidR="00C44D33">
        <w:rPr>
          <w:lang w:val="en-US"/>
        </w:rPr>
        <w:t xml:space="preserve">Response to Referee supplement </w:t>
      </w:r>
      <w:r w:rsidR="00CB4E76">
        <w:rPr>
          <w:lang w:val="en-US"/>
        </w:rPr>
        <w:t>of the</w:t>
      </w:r>
      <w:r w:rsidR="00C44D33">
        <w:rPr>
          <w:lang w:val="en-US"/>
        </w:rPr>
        <w:t xml:space="preserve"> </w:t>
      </w:r>
      <w:r w:rsidR="00C74FD5">
        <w:rPr>
          <w:lang w:val="en-US"/>
        </w:rPr>
        <w:t>associated</w:t>
      </w:r>
      <w:r w:rsidR="00C44D33">
        <w:rPr>
          <w:lang w:val="en-US"/>
        </w:rPr>
        <w:t xml:space="preserve"> Discussion paper</w:t>
      </w:r>
      <w:r>
        <w:rPr>
          <w:lang w:val="en-US"/>
        </w:rPr>
        <w:t xml:space="preserve">). Moreover, surface waters throughout </w:t>
      </w:r>
      <w:proofErr w:type="gramStart"/>
      <w:r>
        <w:rPr>
          <w:lang w:val="en-US"/>
        </w:rPr>
        <w:t>the transect</w:t>
      </w:r>
      <w:proofErr w:type="gramEnd"/>
      <w:r>
        <w:rPr>
          <w:lang w:val="en-US"/>
        </w:rPr>
        <w:t xml:space="preserve"> were characterized by a relative enrichment of N (N/C = 0.14–0.17, Fig. 3</w:t>
      </w:r>
      <w:r w:rsidR="00281279">
        <w:rPr>
          <w:lang w:val="en-US"/>
        </w:rPr>
        <w:t>a</w:t>
      </w:r>
      <w:r>
        <w:rPr>
          <w:lang w:val="en-US"/>
        </w:rPr>
        <w:t xml:space="preserve">). In contrast, deeper waters had lower concentrations of particulate organic matter and a relative depletion of N (N/C = 0.08–0.13). The region close to the river mouth displayed the most pronounced N/C enrichments anywhere on </w:t>
      </w:r>
      <w:proofErr w:type="gramStart"/>
      <w:r>
        <w:rPr>
          <w:lang w:val="en-US"/>
        </w:rPr>
        <w:t>the transect</w:t>
      </w:r>
      <w:proofErr w:type="gramEnd"/>
      <w:r>
        <w:rPr>
          <w:lang w:val="en-US"/>
        </w:rPr>
        <w:t xml:space="preserve">. </w:t>
      </w:r>
    </w:p>
    <w:p w:rsidR="004B4217" w:rsidRDefault="004B4217" w:rsidP="00016299">
      <w:pPr>
        <w:spacing w:before="240" w:after="240"/>
        <w:rPr>
          <w:lang w:val="en-US"/>
        </w:rPr>
      </w:pPr>
      <w:r>
        <w:rPr>
          <w:lang w:val="en-US"/>
        </w:rPr>
        <w:t>The distribution of δ</w:t>
      </w:r>
      <w:r w:rsidRPr="00A96A30">
        <w:rPr>
          <w:vertAlign w:val="superscript"/>
          <w:lang w:val="en-US"/>
        </w:rPr>
        <w:t>13</w:t>
      </w:r>
      <w:r>
        <w:rPr>
          <w:lang w:val="en-US"/>
        </w:rPr>
        <w:t>C</w:t>
      </w:r>
      <w:r w:rsidRPr="001C0690">
        <w:rPr>
          <w:vertAlign w:val="subscript"/>
          <w:lang w:val="en-US"/>
        </w:rPr>
        <w:t>POC</w:t>
      </w:r>
      <w:r>
        <w:rPr>
          <w:lang w:val="en-US"/>
        </w:rPr>
        <w:t xml:space="preserve"> showed a general similarity to that of N/C. Relatively depleted values were observed in surface waters (-29‰ – -31‰), with the most depleted values observed close to the river mouth, while deep water values were relatively enriched (-26‰ – -28‰) (Fig. 3</w:t>
      </w:r>
      <w:r w:rsidR="00281279">
        <w:rPr>
          <w:lang w:val="en-US"/>
        </w:rPr>
        <w:t>a</w:t>
      </w:r>
      <w:r>
        <w:rPr>
          <w:lang w:val="en-US"/>
        </w:rPr>
        <w:t>, bottom). One anomalous sample of relatively enriched values (approx. -26‰) was observed in the surface waters at site G, close to the sill at Ekenäs. When N/C and δ</w:t>
      </w:r>
      <w:r w:rsidRPr="00A96A30">
        <w:rPr>
          <w:vertAlign w:val="superscript"/>
          <w:lang w:val="en-US"/>
        </w:rPr>
        <w:t>13</w:t>
      </w:r>
      <w:r>
        <w:rPr>
          <w:lang w:val="en-US"/>
        </w:rPr>
        <w:t>C</w:t>
      </w:r>
      <w:r w:rsidRPr="001C0690">
        <w:rPr>
          <w:vertAlign w:val="subscript"/>
          <w:lang w:val="en-US"/>
        </w:rPr>
        <w:t>POC</w:t>
      </w:r>
      <w:r>
        <w:rPr>
          <w:lang w:val="en-US"/>
        </w:rPr>
        <w:t xml:space="preserve"> values are plotted in x-y space, surface water samples for most </w:t>
      </w:r>
      <w:r w:rsidR="00E558C5">
        <w:rPr>
          <w:lang w:val="en-US"/>
        </w:rPr>
        <w:t>s</w:t>
      </w:r>
      <w:r w:rsidR="00632725">
        <w:rPr>
          <w:lang w:val="en-US"/>
        </w:rPr>
        <w:t>tation</w:t>
      </w:r>
      <w:r>
        <w:rPr>
          <w:lang w:val="en-US"/>
        </w:rPr>
        <w:t>s, regardless of salinity, plot close to the riverine end of the riverine‒estuarine phytoplankton continuum. At each site, samples from deeper in the water column trend away from this region of the diagram towards the field corresponding to terrestrial C3 plants (Fig. 3</w:t>
      </w:r>
      <w:r w:rsidR="00281279">
        <w:rPr>
          <w:lang w:val="en-US"/>
        </w:rPr>
        <w:t>b</w:t>
      </w:r>
      <w:r>
        <w:rPr>
          <w:lang w:val="en-US"/>
        </w:rPr>
        <w:t xml:space="preserve">). </w:t>
      </w:r>
    </w:p>
    <w:p w:rsidR="004B4217" w:rsidRDefault="00016299" w:rsidP="00016299">
      <w:pPr>
        <w:pStyle w:val="Heading2"/>
        <w:spacing w:line="360" w:lineRule="auto"/>
      </w:pPr>
      <w:r>
        <w:t xml:space="preserve">4.4 </w:t>
      </w:r>
      <w:r w:rsidR="004B4217">
        <w:t xml:space="preserve">Sedimentary organic matter along the transect </w:t>
      </w:r>
    </w:p>
    <w:p w:rsidR="004B4217" w:rsidRDefault="004B4217" w:rsidP="00016299">
      <w:pPr>
        <w:spacing w:before="240" w:after="240"/>
        <w:rPr>
          <w:lang w:val="en-US"/>
        </w:rPr>
      </w:pPr>
      <w:r>
        <w:rPr>
          <w:lang w:val="en-US"/>
        </w:rPr>
        <w:t>Mean total organic carbon (C</w:t>
      </w:r>
      <w:r w:rsidRPr="00FE16BB">
        <w:rPr>
          <w:vertAlign w:val="subscript"/>
          <w:lang w:val="en-US"/>
        </w:rPr>
        <w:t>org</w:t>
      </w:r>
      <w:r>
        <w:rPr>
          <w:lang w:val="en-US"/>
        </w:rPr>
        <w:t xml:space="preserve">) contents of the upper 30‒50 cm of sediments sampled in September 2014 were </w:t>
      </w:r>
      <w:r w:rsidR="009C1261">
        <w:rPr>
          <w:lang w:val="en-US"/>
        </w:rPr>
        <w:t>highest in the archipelago (</w:t>
      </w:r>
      <w:r w:rsidR="00632725">
        <w:rPr>
          <w:lang w:val="en-US"/>
        </w:rPr>
        <w:t>Station</w:t>
      </w:r>
      <w:r w:rsidR="009C1261">
        <w:rPr>
          <w:lang w:val="en-US"/>
        </w:rPr>
        <w:t xml:space="preserve">s H–K, </w:t>
      </w:r>
      <w:r w:rsidR="00532001">
        <w:rPr>
          <w:lang w:val="en-US"/>
        </w:rPr>
        <w:t xml:space="preserve">approximately </w:t>
      </w:r>
      <w:r w:rsidR="009C1261">
        <w:rPr>
          <w:lang w:val="en-US"/>
        </w:rPr>
        <w:t>4%‒5%), followed by the estuary (</w:t>
      </w:r>
      <w:r w:rsidR="00632725">
        <w:rPr>
          <w:lang w:val="en-US"/>
        </w:rPr>
        <w:t>Station</w:t>
      </w:r>
      <w:r>
        <w:rPr>
          <w:lang w:val="en-US"/>
        </w:rPr>
        <w:t>s A‒</w:t>
      </w:r>
      <w:r w:rsidR="009C1261">
        <w:rPr>
          <w:lang w:val="en-US"/>
        </w:rPr>
        <w:t xml:space="preserve">E, </w:t>
      </w:r>
      <w:r w:rsidR="00532001">
        <w:rPr>
          <w:lang w:val="en-US"/>
        </w:rPr>
        <w:t>approximately</w:t>
      </w:r>
      <w:r w:rsidR="00532001" w:rsidDel="00532001">
        <w:rPr>
          <w:lang w:val="en-US"/>
        </w:rPr>
        <w:t xml:space="preserve"> </w:t>
      </w:r>
      <w:r w:rsidR="009C1261">
        <w:rPr>
          <w:lang w:val="en-US"/>
        </w:rPr>
        <w:t>4%) and lowest at the sill (</w:t>
      </w:r>
      <w:r w:rsidR="00632725">
        <w:rPr>
          <w:lang w:val="en-US"/>
        </w:rPr>
        <w:t>Station</w:t>
      </w:r>
      <w:r>
        <w:rPr>
          <w:lang w:val="en-US"/>
        </w:rPr>
        <w:t xml:space="preserve">s </w:t>
      </w:r>
      <w:r w:rsidR="009C1261">
        <w:rPr>
          <w:lang w:val="en-US"/>
        </w:rPr>
        <w:t>F</w:t>
      </w:r>
      <w:r>
        <w:rPr>
          <w:lang w:val="en-US"/>
        </w:rPr>
        <w:t>‒G</w:t>
      </w:r>
      <w:r w:rsidR="009C1261">
        <w:rPr>
          <w:lang w:val="en-US"/>
        </w:rPr>
        <w:t xml:space="preserve">, </w:t>
      </w:r>
      <w:r w:rsidR="00532001">
        <w:rPr>
          <w:lang w:val="en-US"/>
        </w:rPr>
        <w:t>approximately</w:t>
      </w:r>
      <w:r w:rsidR="00532001" w:rsidDel="00532001">
        <w:rPr>
          <w:lang w:val="en-US"/>
        </w:rPr>
        <w:t xml:space="preserve"> </w:t>
      </w:r>
      <w:r w:rsidR="009C1261">
        <w:rPr>
          <w:lang w:val="en-US"/>
        </w:rPr>
        <w:t xml:space="preserve">2–3%, Fig. 4b). </w:t>
      </w:r>
      <w:r>
        <w:rPr>
          <w:lang w:val="en-US"/>
        </w:rPr>
        <w:t>The four samples from site A, at the mouth of the Mustionjoki river, all showed molar N/C ratios of 0.05‒0.09 and δ</w:t>
      </w:r>
      <w:r w:rsidRPr="00A96A30">
        <w:rPr>
          <w:vertAlign w:val="superscript"/>
          <w:lang w:val="en-US"/>
        </w:rPr>
        <w:t>13</w:t>
      </w:r>
      <w:r>
        <w:rPr>
          <w:lang w:val="en-US"/>
        </w:rPr>
        <w:t>C</w:t>
      </w:r>
      <w:r>
        <w:rPr>
          <w:vertAlign w:val="subscript"/>
          <w:lang w:val="en-US"/>
        </w:rPr>
        <w:t>org</w:t>
      </w:r>
      <w:r>
        <w:rPr>
          <w:lang w:val="en-US"/>
        </w:rPr>
        <w:t xml:space="preserve"> of -26‰ – -29‰, hence plot close to the terrestrial C3 plants field in N/C  vs. δ</w:t>
      </w:r>
      <w:r w:rsidRPr="00A96A30">
        <w:rPr>
          <w:vertAlign w:val="superscript"/>
          <w:lang w:val="en-US"/>
        </w:rPr>
        <w:t>13</w:t>
      </w:r>
      <w:r>
        <w:rPr>
          <w:lang w:val="en-US"/>
        </w:rPr>
        <w:t>C</w:t>
      </w:r>
      <w:r>
        <w:rPr>
          <w:vertAlign w:val="subscript"/>
          <w:lang w:val="en-US"/>
        </w:rPr>
        <w:t>org</w:t>
      </w:r>
      <w:r>
        <w:rPr>
          <w:lang w:val="en-US"/>
        </w:rPr>
        <w:t xml:space="preserve"> space (Fig. 4</w:t>
      </w:r>
      <w:r w:rsidR="00281279">
        <w:rPr>
          <w:lang w:val="en-US"/>
        </w:rPr>
        <w:t>a</w:t>
      </w:r>
      <w:r>
        <w:rPr>
          <w:lang w:val="en-US"/>
        </w:rPr>
        <w:t xml:space="preserve">). With increasing distance along the transect, </w:t>
      </w:r>
      <w:r w:rsidR="00EA5971">
        <w:rPr>
          <w:lang w:val="en-US"/>
        </w:rPr>
        <w:t xml:space="preserve">from the estuary through the sill to the archipelago, </w:t>
      </w:r>
      <w:r>
        <w:rPr>
          <w:lang w:val="en-US"/>
        </w:rPr>
        <w:t xml:space="preserve">mean N/C </w:t>
      </w:r>
      <w:r w:rsidR="008E5A6E">
        <w:rPr>
          <w:lang w:val="en-US"/>
        </w:rPr>
        <w:t xml:space="preserve">increases </w:t>
      </w:r>
      <w:r>
        <w:rPr>
          <w:lang w:val="en-US"/>
        </w:rPr>
        <w:t>and δ</w:t>
      </w:r>
      <w:r w:rsidRPr="00A96A30">
        <w:rPr>
          <w:vertAlign w:val="superscript"/>
          <w:lang w:val="en-US"/>
        </w:rPr>
        <w:t>13</w:t>
      </w:r>
      <w:r>
        <w:rPr>
          <w:lang w:val="en-US"/>
        </w:rPr>
        <w:t>C</w:t>
      </w:r>
      <w:r>
        <w:rPr>
          <w:vertAlign w:val="subscript"/>
          <w:lang w:val="en-US"/>
        </w:rPr>
        <w:t>org</w:t>
      </w:r>
      <w:r>
        <w:rPr>
          <w:lang w:val="en-US"/>
        </w:rPr>
        <w:t xml:space="preserve"> </w:t>
      </w:r>
      <w:r w:rsidR="008E5A6E">
        <w:rPr>
          <w:lang w:val="en-US"/>
        </w:rPr>
        <w:t xml:space="preserve">becomes more enriched, hence </w:t>
      </w:r>
      <w:r>
        <w:rPr>
          <w:lang w:val="en-US"/>
        </w:rPr>
        <w:t xml:space="preserve">successive </w:t>
      </w:r>
      <w:r w:rsidR="00E558C5">
        <w:rPr>
          <w:lang w:val="en-US"/>
        </w:rPr>
        <w:t>s</w:t>
      </w:r>
      <w:r w:rsidR="00632725">
        <w:rPr>
          <w:lang w:val="en-US"/>
        </w:rPr>
        <w:t>tation</w:t>
      </w:r>
      <w:r>
        <w:rPr>
          <w:lang w:val="en-US"/>
        </w:rPr>
        <w:t xml:space="preserve">s </w:t>
      </w:r>
      <w:r w:rsidR="008E5A6E">
        <w:rPr>
          <w:lang w:val="en-US"/>
        </w:rPr>
        <w:t>plot progressively closer to</w:t>
      </w:r>
      <w:r>
        <w:rPr>
          <w:lang w:val="en-US"/>
        </w:rPr>
        <w:t xml:space="preserve"> the riverine</w:t>
      </w:r>
      <m:oMath>
        <m:r>
          <w:rPr>
            <w:rFonts w:ascii="Cambria Math" w:hAnsi="Cambria Math"/>
            <w:lang w:val="en-US"/>
          </w:rPr>
          <m:t>–</m:t>
        </m:r>
      </m:oMath>
      <w:r>
        <w:rPr>
          <w:lang w:val="en-US"/>
        </w:rPr>
        <w:t xml:space="preserve">estuarine phytoplankton continuum. Samples from </w:t>
      </w:r>
      <w:r w:rsidR="00632725">
        <w:rPr>
          <w:lang w:val="en-US"/>
        </w:rPr>
        <w:t>Station</w:t>
      </w:r>
      <w:r>
        <w:rPr>
          <w:lang w:val="en-US"/>
        </w:rPr>
        <w:t xml:space="preserve"> K showed molar N/C ratios of 0.12‒0.14 and δ</w:t>
      </w:r>
      <w:r w:rsidRPr="00A96A30">
        <w:rPr>
          <w:vertAlign w:val="superscript"/>
          <w:lang w:val="en-US"/>
        </w:rPr>
        <w:t>13</w:t>
      </w:r>
      <w:r>
        <w:rPr>
          <w:lang w:val="en-US"/>
        </w:rPr>
        <w:t>C</w:t>
      </w:r>
      <w:r>
        <w:rPr>
          <w:vertAlign w:val="subscript"/>
          <w:lang w:val="en-US"/>
        </w:rPr>
        <w:t>org</w:t>
      </w:r>
      <w:r>
        <w:rPr>
          <w:lang w:val="en-US"/>
        </w:rPr>
        <w:t xml:space="preserve"> of -23‰ – -24‰, close to the estuarine end of the continuum. </w:t>
      </w:r>
      <w:r w:rsidR="008E5A6E">
        <w:rPr>
          <w:lang w:val="en-US"/>
        </w:rPr>
        <w:t xml:space="preserve">Correspondingly, the </w:t>
      </w:r>
      <w:r>
        <w:rPr>
          <w:lang w:val="en-US"/>
        </w:rPr>
        <w:t xml:space="preserve">computed contribution </w:t>
      </w:r>
      <w:r w:rsidR="00973132">
        <w:rPr>
          <w:lang w:val="en-US"/>
        </w:rPr>
        <w:t xml:space="preserve">of </w:t>
      </w:r>
      <w:r>
        <w:rPr>
          <w:lang w:val="en-US"/>
        </w:rPr>
        <w:t>phytoplankton-derived organic matter to sedimentary C</w:t>
      </w:r>
      <w:r w:rsidRPr="00AC60DD">
        <w:rPr>
          <w:vertAlign w:val="subscript"/>
          <w:lang w:val="en-US"/>
        </w:rPr>
        <w:t>org</w:t>
      </w:r>
      <w:r>
        <w:rPr>
          <w:lang w:val="en-US"/>
        </w:rPr>
        <w:t xml:space="preserve"> </w:t>
      </w:r>
      <w:r w:rsidR="00512D45">
        <w:rPr>
          <w:lang w:val="en-US"/>
        </w:rPr>
        <w:t xml:space="preserve">increases </w:t>
      </w:r>
      <w:r>
        <w:rPr>
          <w:lang w:val="en-US"/>
        </w:rPr>
        <w:t xml:space="preserve">systematically along </w:t>
      </w:r>
      <w:proofErr w:type="gramStart"/>
      <w:r>
        <w:rPr>
          <w:lang w:val="en-US"/>
        </w:rPr>
        <w:t>the transect</w:t>
      </w:r>
      <w:proofErr w:type="gramEnd"/>
      <w:r>
        <w:rPr>
          <w:lang w:val="en-US"/>
        </w:rPr>
        <w:t xml:space="preserve">. </w:t>
      </w:r>
      <w:r w:rsidR="003C3F72">
        <w:rPr>
          <w:lang w:val="en-US"/>
        </w:rPr>
        <w:t xml:space="preserve">As a first-order estimate based </w:t>
      </w:r>
      <w:r>
        <w:rPr>
          <w:lang w:val="en-US"/>
        </w:rPr>
        <w:t>on the assumed end-member values, &gt;70% of sedimentary C</w:t>
      </w:r>
      <w:r w:rsidRPr="00AC60DD">
        <w:rPr>
          <w:vertAlign w:val="subscript"/>
          <w:lang w:val="en-US"/>
        </w:rPr>
        <w:t>org</w:t>
      </w:r>
      <w:r>
        <w:rPr>
          <w:lang w:val="en-US"/>
        </w:rPr>
        <w:t xml:space="preserve"> at </w:t>
      </w:r>
      <w:r w:rsidR="00632725">
        <w:rPr>
          <w:lang w:val="en-US"/>
        </w:rPr>
        <w:t>Station</w:t>
      </w:r>
      <w:r>
        <w:rPr>
          <w:lang w:val="en-US"/>
        </w:rPr>
        <w:t xml:space="preserve"> A is derived from terrestrial plant material, whereas</w:t>
      </w:r>
      <w:r w:rsidRPr="00471D3A">
        <w:rPr>
          <w:lang w:val="en-US"/>
        </w:rPr>
        <w:t xml:space="preserve"> </w:t>
      </w:r>
      <w:r>
        <w:rPr>
          <w:lang w:val="en-US"/>
        </w:rPr>
        <w:t>sedimentary C</w:t>
      </w:r>
      <w:r w:rsidRPr="00AC60DD">
        <w:rPr>
          <w:vertAlign w:val="subscript"/>
          <w:lang w:val="en-US"/>
        </w:rPr>
        <w:t>org</w:t>
      </w:r>
      <w:r>
        <w:rPr>
          <w:lang w:val="en-US"/>
        </w:rPr>
        <w:t xml:space="preserve"> at </w:t>
      </w:r>
      <w:r w:rsidR="00632725">
        <w:rPr>
          <w:lang w:val="en-US"/>
        </w:rPr>
        <w:t>Station</w:t>
      </w:r>
      <w:r>
        <w:rPr>
          <w:lang w:val="en-US"/>
        </w:rPr>
        <w:t xml:space="preserve"> K is entirely phytoplankton-derived. </w:t>
      </w:r>
      <w:r w:rsidR="00632725">
        <w:rPr>
          <w:lang w:val="en-US"/>
        </w:rPr>
        <w:t>Station</w:t>
      </w:r>
      <w:r w:rsidR="00C44D33">
        <w:rPr>
          <w:lang w:val="en-US"/>
        </w:rPr>
        <w:t xml:space="preserve"> C and D stand out from the offshore trend with slightly elevated contributions of</w:t>
      </w:r>
      <w:r>
        <w:rPr>
          <w:lang w:val="en-US"/>
        </w:rPr>
        <w:t xml:space="preserve"> %OC</w:t>
      </w:r>
      <w:r>
        <w:rPr>
          <w:vertAlign w:val="subscript"/>
          <w:lang w:val="en-US"/>
        </w:rPr>
        <w:t>phyt.</w:t>
      </w:r>
      <w:r>
        <w:rPr>
          <w:lang w:val="en-US"/>
        </w:rPr>
        <w:t xml:space="preserve"> </w:t>
      </w:r>
      <w:proofErr w:type="gramStart"/>
      <w:r w:rsidR="00C44D33">
        <w:rPr>
          <w:lang w:val="en-US"/>
        </w:rPr>
        <w:t>relative</w:t>
      </w:r>
      <w:proofErr w:type="gramEnd"/>
      <w:r w:rsidR="00C44D33">
        <w:rPr>
          <w:lang w:val="en-US"/>
        </w:rPr>
        <w:t xml:space="preserve"> to %OC</w:t>
      </w:r>
      <w:r w:rsidR="00C44D33">
        <w:rPr>
          <w:vertAlign w:val="subscript"/>
          <w:lang w:val="en-US"/>
        </w:rPr>
        <w:t>terr.</w:t>
      </w:r>
      <w:r>
        <w:rPr>
          <w:lang w:val="en-US"/>
        </w:rPr>
        <w:t>.</w:t>
      </w:r>
    </w:p>
    <w:p w:rsidR="004B4217" w:rsidRDefault="00016299" w:rsidP="00016299">
      <w:pPr>
        <w:pStyle w:val="Heading2"/>
        <w:spacing w:line="360" w:lineRule="auto"/>
      </w:pPr>
      <w:r>
        <w:lastRenderedPageBreak/>
        <w:t xml:space="preserve">4.5 </w:t>
      </w:r>
      <w:r w:rsidR="008E5A6E">
        <w:t xml:space="preserve">Total sedimentary </w:t>
      </w:r>
      <w:r w:rsidR="004B4217">
        <w:t xml:space="preserve">Fe along the transect </w:t>
      </w:r>
    </w:p>
    <w:p w:rsidR="008E5A6E" w:rsidRDefault="004B4217" w:rsidP="00016299">
      <w:pPr>
        <w:spacing w:before="240" w:after="240"/>
        <w:rPr>
          <w:lang w:val="en-US"/>
        </w:rPr>
      </w:pPr>
      <w:r>
        <w:rPr>
          <w:lang w:val="en-US"/>
        </w:rPr>
        <w:t xml:space="preserve">Surface-sediment </w:t>
      </w:r>
      <w:r w:rsidR="00590545">
        <w:rPr>
          <w:lang w:val="en-US"/>
        </w:rPr>
        <w:t xml:space="preserve">total </w:t>
      </w:r>
      <w:r>
        <w:rPr>
          <w:lang w:val="en-US"/>
        </w:rPr>
        <w:t xml:space="preserve">Fe concentrations </w:t>
      </w:r>
      <w:r w:rsidR="008E5A6E">
        <w:rPr>
          <w:lang w:val="en-US"/>
        </w:rPr>
        <w:t xml:space="preserve">in 2014 </w:t>
      </w:r>
      <w:r>
        <w:rPr>
          <w:lang w:val="en-US"/>
        </w:rPr>
        <w:t xml:space="preserve">were </w:t>
      </w:r>
      <w:r w:rsidR="00CB5F39">
        <w:rPr>
          <w:lang w:val="en-US"/>
        </w:rPr>
        <w:t>high</w:t>
      </w:r>
      <w:r w:rsidR="009C1261">
        <w:rPr>
          <w:lang w:val="en-US"/>
        </w:rPr>
        <w:t>est</w:t>
      </w:r>
      <w:r w:rsidR="00CB5F39">
        <w:rPr>
          <w:lang w:val="en-US"/>
        </w:rPr>
        <w:t xml:space="preserve"> in the estuary (</w:t>
      </w:r>
      <w:r w:rsidR="00632725">
        <w:rPr>
          <w:lang w:val="en-US"/>
        </w:rPr>
        <w:t>Station</w:t>
      </w:r>
      <w:r>
        <w:rPr>
          <w:lang w:val="en-US"/>
        </w:rPr>
        <w:t>s A‒</w:t>
      </w:r>
      <w:r w:rsidR="00CB5F39">
        <w:rPr>
          <w:lang w:val="en-US"/>
        </w:rPr>
        <w:t>E</w:t>
      </w:r>
      <w:r w:rsidR="009C1261">
        <w:rPr>
          <w:lang w:val="en-US"/>
        </w:rPr>
        <w:t xml:space="preserve">, </w:t>
      </w:r>
      <w:r w:rsidR="00532001">
        <w:rPr>
          <w:lang w:val="en-US"/>
        </w:rPr>
        <w:t>approximately</w:t>
      </w:r>
      <w:r w:rsidR="00532001" w:rsidDel="00532001">
        <w:rPr>
          <w:lang w:val="en-US"/>
        </w:rPr>
        <w:t xml:space="preserve"> </w:t>
      </w:r>
      <w:r w:rsidR="009C1261">
        <w:rPr>
          <w:lang w:val="en-US"/>
        </w:rPr>
        <w:t>1000–1700</w:t>
      </w:r>
      <w:r w:rsidR="009C1261" w:rsidRPr="009C1261">
        <w:rPr>
          <w:lang w:val="en-US"/>
        </w:rPr>
        <w:t xml:space="preserve"> </w:t>
      </w:r>
      <w:r w:rsidR="009C1261">
        <w:rPr>
          <w:lang w:val="en-US"/>
        </w:rPr>
        <w:t>µmol</w:t>
      </w:r>
      <w:r w:rsidR="009C1261" w:rsidRPr="00246FC9">
        <w:rPr>
          <w:lang w:val="en-US"/>
        </w:rPr>
        <w:t xml:space="preserve"> </w:t>
      </w:r>
      <w:r w:rsidR="009C1261">
        <w:rPr>
          <w:lang w:val="en-US"/>
        </w:rPr>
        <w:t>g</w:t>
      </w:r>
      <w:r w:rsidR="009C1261" w:rsidRPr="00246FC9">
        <w:rPr>
          <w:vertAlign w:val="superscript"/>
          <w:lang w:val="en-US"/>
        </w:rPr>
        <w:t>-1</w:t>
      </w:r>
      <w:r w:rsidR="00CB5F39">
        <w:rPr>
          <w:lang w:val="en-US"/>
        </w:rPr>
        <w:t>)</w:t>
      </w:r>
      <w:r w:rsidR="009C1261">
        <w:rPr>
          <w:lang w:val="en-US"/>
        </w:rPr>
        <w:t>, followed by the archipelago (</w:t>
      </w:r>
      <w:r w:rsidR="00632725">
        <w:rPr>
          <w:lang w:val="en-US"/>
        </w:rPr>
        <w:t>Station</w:t>
      </w:r>
      <w:r w:rsidR="009C1261">
        <w:rPr>
          <w:lang w:val="en-US"/>
        </w:rPr>
        <w:t>s H–K,</w:t>
      </w:r>
      <w:r w:rsidR="009C1261" w:rsidRPr="009C1261">
        <w:rPr>
          <w:lang w:val="en-US"/>
        </w:rPr>
        <w:t xml:space="preserve"> </w:t>
      </w:r>
      <w:r w:rsidR="00532001">
        <w:rPr>
          <w:lang w:val="en-US"/>
        </w:rPr>
        <w:t>approximately</w:t>
      </w:r>
      <w:r w:rsidR="00532001" w:rsidDel="00532001">
        <w:rPr>
          <w:lang w:val="en-US"/>
        </w:rPr>
        <w:t xml:space="preserve"> </w:t>
      </w:r>
      <w:r w:rsidR="009C1261">
        <w:rPr>
          <w:lang w:val="en-US"/>
        </w:rPr>
        <w:t>800–1000</w:t>
      </w:r>
      <w:r w:rsidR="009C1261" w:rsidRPr="009C1261">
        <w:rPr>
          <w:lang w:val="en-US"/>
        </w:rPr>
        <w:t xml:space="preserve"> </w:t>
      </w:r>
      <w:r w:rsidR="009C1261">
        <w:rPr>
          <w:lang w:val="en-US"/>
        </w:rPr>
        <w:t>µmol</w:t>
      </w:r>
      <w:r w:rsidR="009C1261" w:rsidRPr="00246FC9">
        <w:rPr>
          <w:lang w:val="en-US"/>
        </w:rPr>
        <w:t xml:space="preserve"> </w:t>
      </w:r>
      <w:r w:rsidR="009C1261">
        <w:rPr>
          <w:lang w:val="en-US"/>
        </w:rPr>
        <w:t>g</w:t>
      </w:r>
      <w:r w:rsidR="009C1261" w:rsidRPr="00246FC9">
        <w:rPr>
          <w:vertAlign w:val="superscript"/>
          <w:lang w:val="en-US"/>
        </w:rPr>
        <w:t>-1</w:t>
      </w:r>
      <w:r w:rsidR="009C1261">
        <w:rPr>
          <w:lang w:val="en-US"/>
        </w:rPr>
        <w:t>), and lowest at the sill</w:t>
      </w:r>
      <w:r w:rsidR="00CB5F39">
        <w:rPr>
          <w:lang w:val="en-US"/>
        </w:rPr>
        <w:t xml:space="preserve"> </w:t>
      </w:r>
      <w:r w:rsidR="009C1261">
        <w:rPr>
          <w:lang w:val="en-US"/>
        </w:rPr>
        <w:t>(</w:t>
      </w:r>
      <w:r w:rsidR="00632725">
        <w:rPr>
          <w:lang w:val="en-US"/>
        </w:rPr>
        <w:t>Station</w:t>
      </w:r>
      <w:r w:rsidR="009C1261">
        <w:rPr>
          <w:lang w:val="en-US"/>
        </w:rPr>
        <w:t xml:space="preserve">s F‒G, </w:t>
      </w:r>
      <w:r w:rsidR="00532001">
        <w:rPr>
          <w:lang w:val="en-US"/>
        </w:rPr>
        <w:t>approximately</w:t>
      </w:r>
      <w:r w:rsidR="00532001" w:rsidDel="00532001">
        <w:rPr>
          <w:lang w:val="en-US"/>
        </w:rPr>
        <w:t xml:space="preserve"> </w:t>
      </w:r>
      <w:r w:rsidR="009C1261">
        <w:rPr>
          <w:lang w:val="en-US"/>
        </w:rPr>
        <w:t>500–700</w:t>
      </w:r>
      <w:r w:rsidR="009C1261" w:rsidRPr="009C1261">
        <w:rPr>
          <w:lang w:val="en-US"/>
        </w:rPr>
        <w:t xml:space="preserve"> </w:t>
      </w:r>
      <w:r w:rsidR="009C1261">
        <w:rPr>
          <w:lang w:val="en-US"/>
        </w:rPr>
        <w:t>µmol</w:t>
      </w:r>
      <w:r w:rsidR="009C1261" w:rsidRPr="00246FC9">
        <w:rPr>
          <w:lang w:val="en-US"/>
        </w:rPr>
        <w:t xml:space="preserve"> </w:t>
      </w:r>
      <w:r w:rsidR="009C1261">
        <w:rPr>
          <w:lang w:val="en-US"/>
        </w:rPr>
        <w:t>g</w:t>
      </w:r>
      <w:r w:rsidR="009C1261" w:rsidRPr="00246FC9">
        <w:rPr>
          <w:vertAlign w:val="superscript"/>
          <w:lang w:val="en-US"/>
        </w:rPr>
        <w:t>-1</w:t>
      </w:r>
      <w:r w:rsidR="009C1261">
        <w:rPr>
          <w:lang w:val="en-US"/>
        </w:rPr>
        <w:t>, Fig. 4b).</w:t>
      </w:r>
      <w:r w:rsidR="009C1261" w:rsidRPr="009C1261">
        <w:rPr>
          <w:lang w:val="en-US"/>
        </w:rPr>
        <w:t xml:space="preserve"> </w:t>
      </w:r>
      <w:r w:rsidR="009C1261">
        <w:rPr>
          <w:lang w:val="en-US"/>
        </w:rPr>
        <w:t>A</w:t>
      </w:r>
      <w:r>
        <w:rPr>
          <w:lang w:val="en-US"/>
        </w:rPr>
        <w:t xml:space="preserve"> maximum </w:t>
      </w:r>
      <w:r w:rsidR="009C1261">
        <w:rPr>
          <w:lang w:val="en-US"/>
        </w:rPr>
        <w:t>value of &gt;1600 µmol</w:t>
      </w:r>
      <w:r w:rsidR="009C1261" w:rsidRPr="00246FC9">
        <w:rPr>
          <w:lang w:val="en-US"/>
        </w:rPr>
        <w:t xml:space="preserve"> </w:t>
      </w:r>
      <w:r w:rsidR="009C1261">
        <w:rPr>
          <w:lang w:val="en-US"/>
        </w:rPr>
        <w:t>g</w:t>
      </w:r>
      <w:r w:rsidR="009C1261" w:rsidRPr="00246FC9">
        <w:rPr>
          <w:vertAlign w:val="superscript"/>
          <w:lang w:val="en-US"/>
        </w:rPr>
        <w:t>-1</w:t>
      </w:r>
      <w:r w:rsidR="009C1261">
        <w:rPr>
          <w:lang w:val="en-US"/>
        </w:rPr>
        <w:t xml:space="preserve"> </w:t>
      </w:r>
      <w:r w:rsidR="005711AE">
        <w:rPr>
          <w:lang w:val="en-US"/>
        </w:rPr>
        <w:t>was</w:t>
      </w:r>
      <w:r w:rsidR="009C1261">
        <w:rPr>
          <w:lang w:val="en-US"/>
        </w:rPr>
        <w:t xml:space="preserve"> </w:t>
      </w:r>
      <w:r>
        <w:rPr>
          <w:lang w:val="en-US"/>
        </w:rPr>
        <w:t>recorded</w:t>
      </w:r>
      <w:r w:rsidR="008E5A6E">
        <w:rPr>
          <w:lang w:val="en-US"/>
        </w:rPr>
        <w:t xml:space="preserve"> in the surface sediments</w:t>
      </w:r>
      <w:r>
        <w:rPr>
          <w:lang w:val="en-US"/>
        </w:rPr>
        <w:t xml:space="preserve"> at </w:t>
      </w:r>
      <w:r w:rsidR="00632725">
        <w:rPr>
          <w:lang w:val="en-US"/>
        </w:rPr>
        <w:t>Station</w:t>
      </w:r>
      <w:r>
        <w:rPr>
          <w:lang w:val="en-US"/>
        </w:rPr>
        <w:t xml:space="preserve"> B. </w:t>
      </w:r>
      <w:r w:rsidR="008E5A6E">
        <w:rPr>
          <w:lang w:val="en-US"/>
        </w:rPr>
        <w:t xml:space="preserve">The downcore profiles from </w:t>
      </w:r>
      <w:r w:rsidR="00E558C5">
        <w:rPr>
          <w:lang w:val="en-US"/>
        </w:rPr>
        <w:t>S</w:t>
      </w:r>
      <w:r w:rsidR="00632725">
        <w:rPr>
          <w:lang w:val="en-US"/>
        </w:rPr>
        <w:t>tation</w:t>
      </w:r>
      <w:r w:rsidR="008E5A6E">
        <w:rPr>
          <w:lang w:val="en-US"/>
        </w:rPr>
        <w:t xml:space="preserve">s A, D and J from 2015 show that total sedimentary Fe has been consistently higher at the </w:t>
      </w:r>
      <w:r w:rsidR="00E558C5">
        <w:rPr>
          <w:lang w:val="en-US"/>
        </w:rPr>
        <w:t>s</w:t>
      </w:r>
      <w:r w:rsidR="00632725">
        <w:rPr>
          <w:lang w:val="en-US"/>
        </w:rPr>
        <w:t>tation</w:t>
      </w:r>
      <w:r w:rsidR="008E5A6E">
        <w:rPr>
          <w:lang w:val="en-US"/>
        </w:rPr>
        <w:t xml:space="preserve">s in the estuary (A and D) relative to the archipelago (J) throughout the </w:t>
      </w:r>
      <w:r w:rsidR="00215F5C">
        <w:rPr>
          <w:lang w:val="en-US"/>
        </w:rPr>
        <w:t xml:space="preserve">studied interval (in each case at least 50 years based on the position of the 1970 depth horizon). </w:t>
      </w:r>
      <w:r w:rsidR="0007570E">
        <w:rPr>
          <w:lang w:val="en-US"/>
        </w:rPr>
        <w:t>E</w:t>
      </w:r>
      <w:r w:rsidR="00342C4D">
        <w:rPr>
          <w:lang w:val="en-US"/>
        </w:rPr>
        <w:t xml:space="preserve">xtreme enrichments of Fe are observed at </w:t>
      </w:r>
      <w:r w:rsidR="00632725">
        <w:rPr>
          <w:lang w:val="en-US"/>
        </w:rPr>
        <w:t>Station</w:t>
      </w:r>
      <w:r w:rsidR="00342C4D">
        <w:rPr>
          <w:lang w:val="en-US"/>
        </w:rPr>
        <w:t xml:space="preserve"> A, the site closest</w:t>
      </w:r>
      <w:r w:rsidR="0007570E">
        <w:rPr>
          <w:lang w:val="en-US"/>
        </w:rPr>
        <w:t xml:space="preserve"> to the river mouth, </w:t>
      </w:r>
      <w:r w:rsidR="00656DB3">
        <w:rPr>
          <w:lang w:val="en-US"/>
        </w:rPr>
        <w:t>peaking in</w:t>
      </w:r>
      <w:r w:rsidR="0007570E">
        <w:rPr>
          <w:lang w:val="en-US"/>
        </w:rPr>
        <w:t xml:space="preserve"> the interval above the 1970 depth horizon </w:t>
      </w:r>
      <w:r w:rsidR="00656DB3">
        <w:rPr>
          <w:lang w:val="en-US"/>
        </w:rPr>
        <w:t>and declining towards the present</w:t>
      </w:r>
      <w:r w:rsidR="0007570E">
        <w:rPr>
          <w:lang w:val="en-US"/>
        </w:rPr>
        <w:t xml:space="preserve">. </w:t>
      </w:r>
      <w:r w:rsidR="00D82C70">
        <w:rPr>
          <w:lang w:val="en-US"/>
        </w:rPr>
        <w:t>Iron</w:t>
      </w:r>
      <w:r w:rsidR="0007570E">
        <w:rPr>
          <w:lang w:val="en-US"/>
        </w:rPr>
        <w:t xml:space="preserve"> enrichments in the uppermost part of the estuary </w:t>
      </w:r>
      <w:r w:rsidR="00700F6A">
        <w:rPr>
          <w:lang w:val="en-US"/>
        </w:rPr>
        <w:t xml:space="preserve">also </w:t>
      </w:r>
      <w:r w:rsidR="0007570E">
        <w:rPr>
          <w:lang w:val="en-US"/>
        </w:rPr>
        <w:t>appear to be highly spatially variable</w:t>
      </w:r>
      <w:r w:rsidR="00656DB3">
        <w:rPr>
          <w:lang w:val="en-US"/>
        </w:rPr>
        <w:t>, as evidenced by</w:t>
      </w:r>
      <w:r w:rsidR="0007570E">
        <w:rPr>
          <w:lang w:val="en-US"/>
        </w:rPr>
        <w:t xml:space="preserve"> the difference between the surface sediment value at </w:t>
      </w:r>
      <w:r w:rsidR="00632725">
        <w:rPr>
          <w:lang w:val="en-US"/>
        </w:rPr>
        <w:t>Station</w:t>
      </w:r>
      <w:r w:rsidR="0007570E">
        <w:rPr>
          <w:lang w:val="en-US"/>
        </w:rPr>
        <w:t xml:space="preserve"> A during the 2014 campaign (1043 µmol</w:t>
      </w:r>
      <w:r w:rsidR="0007570E" w:rsidRPr="00246FC9">
        <w:rPr>
          <w:lang w:val="en-US"/>
        </w:rPr>
        <w:t xml:space="preserve"> </w:t>
      </w:r>
      <w:r w:rsidR="0007570E">
        <w:rPr>
          <w:lang w:val="en-US"/>
        </w:rPr>
        <w:t>g</w:t>
      </w:r>
      <w:r w:rsidR="0007570E" w:rsidRPr="00246FC9">
        <w:rPr>
          <w:vertAlign w:val="superscript"/>
          <w:lang w:val="en-US"/>
        </w:rPr>
        <w:t>-1</w:t>
      </w:r>
      <w:r w:rsidR="0007570E">
        <w:rPr>
          <w:lang w:val="en-US"/>
        </w:rPr>
        <w:t>, Fig. 4b) and the 2015 campaign (1557 µmol</w:t>
      </w:r>
      <w:r w:rsidR="0007570E" w:rsidRPr="00246FC9">
        <w:rPr>
          <w:lang w:val="en-US"/>
        </w:rPr>
        <w:t xml:space="preserve"> </w:t>
      </w:r>
      <w:r w:rsidR="0007570E">
        <w:rPr>
          <w:lang w:val="en-US"/>
        </w:rPr>
        <w:t>g</w:t>
      </w:r>
      <w:r w:rsidR="0007570E" w:rsidRPr="00246FC9">
        <w:rPr>
          <w:vertAlign w:val="superscript"/>
          <w:lang w:val="en-US"/>
        </w:rPr>
        <w:t>-1</w:t>
      </w:r>
      <w:r w:rsidR="0007570E">
        <w:rPr>
          <w:lang w:val="en-US"/>
        </w:rPr>
        <w:t xml:space="preserve">, Fig. </w:t>
      </w:r>
      <w:r w:rsidR="008E2471">
        <w:rPr>
          <w:lang w:val="en-US"/>
        </w:rPr>
        <w:t>5</w:t>
      </w:r>
      <w:r w:rsidR="00656DB3">
        <w:rPr>
          <w:lang w:val="en-US"/>
        </w:rPr>
        <w:t xml:space="preserve">), </w:t>
      </w:r>
      <w:r w:rsidR="00512D45">
        <w:rPr>
          <w:lang w:val="en-US"/>
        </w:rPr>
        <w:t xml:space="preserve">measured in </w:t>
      </w:r>
      <w:r w:rsidR="00656DB3">
        <w:rPr>
          <w:lang w:val="en-US"/>
        </w:rPr>
        <w:t xml:space="preserve">cores taken </w:t>
      </w:r>
      <w:r w:rsidR="00590545">
        <w:rPr>
          <w:lang w:val="en-US"/>
        </w:rPr>
        <w:t>within 10 m of each other</w:t>
      </w:r>
      <w:r w:rsidR="00656DB3">
        <w:rPr>
          <w:lang w:val="en-US"/>
        </w:rPr>
        <w:t xml:space="preserve">.  </w:t>
      </w:r>
      <w:r w:rsidR="0007570E">
        <w:rPr>
          <w:lang w:val="en-US"/>
        </w:rPr>
        <w:t xml:space="preserve"> </w:t>
      </w:r>
      <w:r w:rsidR="00215F5C">
        <w:rPr>
          <w:lang w:val="en-US"/>
        </w:rPr>
        <w:t xml:space="preserve"> </w:t>
      </w:r>
    </w:p>
    <w:p w:rsidR="008E5A6E" w:rsidRPr="000B6E96" w:rsidRDefault="00512D45" w:rsidP="00426BFC">
      <w:pPr>
        <w:pStyle w:val="Heading2"/>
        <w:rPr>
          <w:lang w:val="en-US"/>
        </w:rPr>
      </w:pPr>
      <w:r w:rsidRPr="000B6E96">
        <w:rPr>
          <w:lang w:val="en-US"/>
        </w:rPr>
        <w:t>4.6 Sedimentary Fe speciation</w:t>
      </w:r>
      <w:r w:rsidR="00A155DD">
        <w:rPr>
          <w:lang w:val="en-US"/>
        </w:rPr>
        <w:t xml:space="preserve"> 1: labile Fe</w:t>
      </w:r>
    </w:p>
    <w:p w:rsidR="00DA292B" w:rsidRDefault="00DF5230" w:rsidP="00016299">
      <w:pPr>
        <w:spacing w:before="240" w:after="240"/>
        <w:rPr>
          <w:lang w:val="en-US"/>
        </w:rPr>
      </w:pPr>
      <w:r>
        <w:rPr>
          <w:lang w:val="en-US"/>
        </w:rPr>
        <w:t xml:space="preserve">Multiple phases of Fe are present in the sediments </w:t>
      </w:r>
      <w:r w:rsidR="00265725">
        <w:rPr>
          <w:lang w:val="en-US"/>
        </w:rPr>
        <w:t xml:space="preserve">along </w:t>
      </w:r>
      <w:proofErr w:type="gramStart"/>
      <w:r w:rsidR="00265725">
        <w:rPr>
          <w:lang w:val="en-US"/>
        </w:rPr>
        <w:t>the transect</w:t>
      </w:r>
      <w:proofErr w:type="gramEnd"/>
      <w:r>
        <w:rPr>
          <w:lang w:val="en-US"/>
        </w:rPr>
        <w:t>.</w:t>
      </w:r>
      <w:r w:rsidR="00E44C27">
        <w:rPr>
          <w:lang w:val="en-US"/>
        </w:rPr>
        <w:t xml:space="preserve"> Based on a combination of evidence from the extraction protocols and Mössbauer spectroscopy, </w:t>
      </w:r>
      <w:r w:rsidR="005E4BC0">
        <w:rPr>
          <w:lang w:val="en-US"/>
        </w:rPr>
        <w:t>w</w:t>
      </w:r>
      <w:r w:rsidR="00265725">
        <w:rPr>
          <w:lang w:val="en-US"/>
        </w:rPr>
        <w:t>e</w:t>
      </w:r>
      <w:r>
        <w:rPr>
          <w:lang w:val="en-US"/>
        </w:rPr>
        <w:t xml:space="preserve"> propose a </w:t>
      </w:r>
      <w:r w:rsidR="00FB094B">
        <w:rPr>
          <w:lang w:val="en-US"/>
        </w:rPr>
        <w:t xml:space="preserve">general </w:t>
      </w:r>
      <w:r>
        <w:rPr>
          <w:lang w:val="en-US"/>
        </w:rPr>
        <w:t xml:space="preserve">scheme for the </w:t>
      </w:r>
      <w:r w:rsidR="00265725">
        <w:rPr>
          <w:lang w:val="en-US"/>
        </w:rPr>
        <w:t>interpretation of the combined data</w:t>
      </w:r>
      <w:r>
        <w:rPr>
          <w:lang w:val="en-US"/>
        </w:rPr>
        <w:t xml:space="preserve"> (Table 3)</w:t>
      </w:r>
      <w:r w:rsidR="00265725">
        <w:rPr>
          <w:lang w:val="en-US"/>
        </w:rPr>
        <w:t>.</w:t>
      </w:r>
      <w:r w:rsidR="00756CC5">
        <w:rPr>
          <w:lang w:val="en-US"/>
        </w:rPr>
        <w:t xml:space="preserve"> </w:t>
      </w:r>
      <w:r w:rsidR="00E558C5">
        <w:rPr>
          <w:lang w:val="en-US"/>
        </w:rPr>
        <w:t>F</w:t>
      </w:r>
      <w:r w:rsidR="000C4018">
        <w:rPr>
          <w:lang w:val="en-US"/>
        </w:rPr>
        <w:t xml:space="preserve">locculated Fe is assumed to </w:t>
      </w:r>
      <w:r w:rsidR="00B17AFE">
        <w:rPr>
          <w:lang w:val="en-US"/>
        </w:rPr>
        <w:t xml:space="preserve">accumulate as labile Fe in the form of </w:t>
      </w:r>
      <w:r w:rsidR="000C4018">
        <w:rPr>
          <w:lang w:val="en-US"/>
        </w:rPr>
        <w:t>ferrihydrite and Fe (III)-</w:t>
      </w:r>
      <w:r w:rsidR="00577F6A">
        <w:rPr>
          <w:lang w:val="en-US"/>
        </w:rPr>
        <w:t>OM</w:t>
      </w:r>
      <w:r w:rsidR="00B17AFE">
        <w:rPr>
          <w:lang w:val="en-US"/>
        </w:rPr>
        <w:t xml:space="preserve">, both of which are subject to diagenetic transformations after sedimentation. </w:t>
      </w:r>
    </w:p>
    <w:p w:rsidR="000C63B2" w:rsidRDefault="008E2471" w:rsidP="00016299">
      <w:pPr>
        <w:spacing w:before="240" w:after="240"/>
        <w:rPr>
          <w:lang w:val="en-US"/>
        </w:rPr>
      </w:pPr>
      <w:r>
        <w:rPr>
          <w:lang w:val="en-US"/>
        </w:rPr>
        <w:t xml:space="preserve">Labile Fe phases </w:t>
      </w:r>
      <w:r w:rsidR="007E2E3E">
        <w:rPr>
          <w:lang w:val="en-US"/>
        </w:rPr>
        <w:t xml:space="preserve">(Stage 1- and Stage 2- soluble Fe in the Poulton and Canfield (2005) extraction) </w:t>
      </w:r>
      <w:r>
        <w:rPr>
          <w:lang w:val="en-US"/>
        </w:rPr>
        <w:t xml:space="preserve">are present in the surface sediments at all sites (Fig. 4b), and at all depths in the downcore profiles from </w:t>
      </w:r>
      <w:r w:rsidR="00632725">
        <w:rPr>
          <w:lang w:val="en-US"/>
        </w:rPr>
        <w:t>Station</w:t>
      </w:r>
      <w:r>
        <w:rPr>
          <w:lang w:val="en-US"/>
        </w:rPr>
        <w:t>s A, D, and J (Fig.</w:t>
      </w:r>
      <w:r w:rsidR="007E2E3E">
        <w:rPr>
          <w:lang w:val="en-US"/>
        </w:rPr>
        <w:t xml:space="preserve"> 5)</w:t>
      </w:r>
      <w:r>
        <w:rPr>
          <w:lang w:val="en-US"/>
        </w:rPr>
        <w:t xml:space="preserve">. The near 1:1 match between </w:t>
      </w:r>
      <w:r w:rsidR="00E44C27">
        <w:rPr>
          <w:lang w:val="en-US"/>
        </w:rPr>
        <w:t>the</w:t>
      </w:r>
      <w:r>
        <w:rPr>
          <w:lang w:val="en-US"/>
        </w:rPr>
        <w:t xml:space="preserve"> combined </w:t>
      </w:r>
      <w:r w:rsidR="00E44C27">
        <w:rPr>
          <w:lang w:val="en-US"/>
        </w:rPr>
        <w:t xml:space="preserve">Stage 1+2 </w:t>
      </w:r>
      <w:r w:rsidR="00E96D5F">
        <w:rPr>
          <w:lang w:val="en-US"/>
        </w:rPr>
        <w:t>fraction</w:t>
      </w:r>
      <w:r>
        <w:rPr>
          <w:lang w:val="en-US"/>
        </w:rPr>
        <w:t xml:space="preserve"> and total 1 M HCl-soluble Fe from the Burton et al.</w:t>
      </w:r>
      <w:r w:rsidR="00E44C27">
        <w:rPr>
          <w:lang w:val="en-US"/>
        </w:rPr>
        <w:t xml:space="preserve"> (2008; 2011) extraction suggests that the two approaches are consistent in extracting 100% of the labile Fe pool (Fig. 6</w:t>
      </w:r>
      <w:r w:rsidR="00DD7240">
        <w:rPr>
          <w:lang w:val="en-US"/>
        </w:rPr>
        <w:t>b</w:t>
      </w:r>
      <w:r w:rsidR="00E44C27">
        <w:rPr>
          <w:lang w:val="en-US"/>
        </w:rPr>
        <w:t xml:space="preserve">). </w:t>
      </w:r>
      <w:r w:rsidR="00D363F2">
        <w:rPr>
          <w:lang w:val="en-US"/>
        </w:rPr>
        <w:t xml:space="preserve">However, </w:t>
      </w:r>
      <w:r w:rsidR="00E96D5F">
        <w:rPr>
          <w:lang w:val="en-US"/>
        </w:rPr>
        <w:t>Na acetate- (Stage 1</w:t>
      </w:r>
      <w:proofErr w:type="gramStart"/>
      <w:r w:rsidR="00E96D5F">
        <w:rPr>
          <w:lang w:val="en-US"/>
        </w:rPr>
        <w:t>)-</w:t>
      </w:r>
      <w:proofErr w:type="gramEnd"/>
      <w:r w:rsidR="00E96D5F">
        <w:rPr>
          <w:lang w:val="en-US"/>
        </w:rPr>
        <w:t xml:space="preserve"> soluble Fe dominates over hydroxylamine-HCl- (Stage 2)-</w:t>
      </w:r>
      <w:r w:rsidR="00E96D5F" w:rsidRPr="00E96D5F">
        <w:rPr>
          <w:lang w:val="en-US"/>
        </w:rPr>
        <w:t xml:space="preserve"> </w:t>
      </w:r>
      <w:r w:rsidR="00E96D5F">
        <w:rPr>
          <w:lang w:val="en-US"/>
        </w:rPr>
        <w:t>soluble-Fe in all samples</w:t>
      </w:r>
      <w:r w:rsidR="00E61F3D">
        <w:rPr>
          <w:lang w:val="en-US"/>
        </w:rPr>
        <w:t xml:space="preserve"> (Fig, 4b, 5)</w:t>
      </w:r>
      <w:r w:rsidR="00E96D5F">
        <w:rPr>
          <w:lang w:val="en-US"/>
        </w:rPr>
        <w:t>.</w:t>
      </w:r>
      <w:r w:rsidR="006335F1">
        <w:rPr>
          <w:lang w:val="en-US"/>
        </w:rPr>
        <w:t xml:space="preserve"> Candidate phases for</w:t>
      </w:r>
      <w:r w:rsidR="006335F1" w:rsidRPr="006335F1">
        <w:rPr>
          <w:lang w:val="en-US"/>
        </w:rPr>
        <w:t xml:space="preserve"> </w:t>
      </w:r>
      <w:r w:rsidR="006335F1">
        <w:rPr>
          <w:lang w:val="en-US"/>
        </w:rPr>
        <w:t xml:space="preserve">Na acetate- soluble Fe are Fe (II) carbonates such as siderite and ankerite, as targeted by the extraction protocol, but also labile organic complexes, whose behavior in this extraction scheme is not well defined, </w:t>
      </w:r>
      <w:r w:rsidR="007E2E3E">
        <w:rPr>
          <w:lang w:val="en-US"/>
        </w:rPr>
        <w:t>and AVS (</w:t>
      </w:r>
      <w:r w:rsidR="005E4BC0">
        <w:rPr>
          <w:lang w:val="en-US"/>
        </w:rPr>
        <w:t>FeS</w:t>
      </w:r>
      <w:r w:rsidR="007E2E3E">
        <w:rPr>
          <w:lang w:val="en-US"/>
        </w:rPr>
        <w:t>)</w:t>
      </w:r>
      <w:r w:rsidR="006335F1">
        <w:rPr>
          <w:lang w:val="en-US"/>
        </w:rPr>
        <w:t>, which is thought to partially dissolve during Stage 1 (Egger et al., 2015a).</w:t>
      </w:r>
      <w:r w:rsidR="008F6937">
        <w:rPr>
          <w:lang w:val="en-US"/>
        </w:rPr>
        <w:t xml:space="preserve"> Meanwhile, candidate phases for hydroxylamine-HCl-soluble Fe are poorly crystalline Fe oxides such as ferrihydrite and lepidocrocite, any remaining labile organic complexes </w:t>
      </w:r>
      <w:r w:rsidR="00FB094B">
        <w:rPr>
          <w:lang w:val="en-US"/>
        </w:rPr>
        <w:t xml:space="preserve">and </w:t>
      </w:r>
      <w:r w:rsidR="005E4BC0">
        <w:rPr>
          <w:lang w:val="en-US"/>
        </w:rPr>
        <w:t>FeS</w:t>
      </w:r>
      <w:r w:rsidR="008F6937">
        <w:rPr>
          <w:lang w:val="en-US"/>
        </w:rPr>
        <w:t xml:space="preserve"> from Stage 1</w:t>
      </w:r>
      <w:r w:rsidR="00FC7E48">
        <w:rPr>
          <w:lang w:val="en-US"/>
        </w:rPr>
        <w:t>, and Fe (II) phosphates such as vivianite (Dijkstra et al., 2014)</w:t>
      </w:r>
      <w:r w:rsidR="00A155DD">
        <w:rPr>
          <w:lang w:val="en-US"/>
        </w:rPr>
        <w:t xml:space="preserve"> (Table 3)</w:t>
      </w:r>
      <w:r w:rsidR="008F6937">
        <w:rPr>
          <w:lang w:val="en-US"/>
        </w:rPr>
        <w:t>.</w:t>
      </w:r>
      <w:r w:rsidR="006335F1">
        <w:rPr>
          <w:lang w:val="en-US"/>
        </w:rPr>
        <w:t xml:space="preserve"> </w:t>
      </w:r>
    </w:p>
    <w:p w:rsidR="00E61F3D" w:rsidRDefault="008F6937" w:rsidP="00016299">
      <w:pPr>
        <w:spacing w:before="240" w:after="240"/>
        <w:rPr>
          <w:lang w:val="en-US"/>
        </w:rPr>
      </w:pPr>
      <w:r>
        <w:rPr>
          <w:lang w:val="en-US"/>
        </w:rPr>
        <w:t xml:space="preserve">By determining the fractions of 1M HCl-soluble sulfidized and unsulfidized Fe (II), and Fe (III), in the parallel extraction, we can </w:t>
      </w:r>
      <w:r w:rsidR="00FB094B">
        <w:rPr>
          <w:lang w:val="en-US"/>
        </w:rPr>
        <w:t xml:space="preserve">further </w:t>
      </w:r>
      <w:r>
        <w:rPr>
          <w:lang w:val="en-US"/>
        </w:rPr>
        <w:t>deconvolve the</w:t>
      </w:r>
      <w:r w:rsidR="00FB094B">
        <w:rPr>
          <w:lang w:val="en-US"/>
        </w:rPr>
        <w:t xml:space="preserve"> likely composition of the labile Fe pool. The persistent presence of unsulfidized Fe (II), accounting for an average of 53% of labile Fe in the 15 measured samples</w:t>
      </w:r>
      <w:r w:rsidR="00745ACF">
        <w:rPr>
          <w:lang w:val="en-US"/>
        </w:rPr>
        <w:t xml:space="preserve"> (Fig. </w:t>
      </w:r>
      <w:r w:rsidR="00A155DD">
        <w:rPr>
          <w:lang w:val="en-US"/>
        </w:rPr>
        <w:t>6</w:t>
      </w:r>
      <w:r w:rsidR="006B3D92">
        <w:rPr>
          <w:lang w:val="en-US"/>
        </w:rPr>
        <w:t>a</w:t>
      </w:r>
      <w:r w:rsidR="00745ACF">
        <w:rPr>
          <w:lang w:val="en-US"/>
        </w:rPr>
        <w:t>)</w:t>
      </w:r>
      <w:r w:rsidR="00FB094B">
        <w:rPr>
          <w:lang w:val="en-US"/>
        </w:rPr>
        <w:t xml:space="preserve">, suggests </w:t>
      </w:r>
      <w:r w:rsidR="006B0655">
        <w:rPr>
          <w:lang w:val="en-US"/>
        </w:rPr>
        <w:t>important contributions</w:t>
      </w:r>
      <w:r w:rsidR="00FB094B">
        <w:rPr>
          <w:lang w:val="en-US"/>
        </w:rPr>
        <w:t xml:space="preserve"> </w:t>
      </w:r>
      <w:r w:rsidR="006B0655">
        <w:rPr>
          <w:lang w:val="en-US"/>
        </w:rPr>
        <w:t>of</w:t>
      </w:r>
      <w:r w:rsidR="00FB094B">
        <w:rPr>
          <w:lang w:val="en-US"/>
        </w:rPr>
        <w:t xml:space="preserve"> </w:t>
      </w:r>
      <w:r w:rsidR="00D82C70">
        <w:rPr>
          <w:lang w:val="en-US"/>
        </w:rPr>
        <w:t xml:space="preserve">either </w:t>
      </w:r>
      <w:r w:rsidR="00577F6A">
        <w:rPr>
          <w:lang w:val="en-US"/>
        </w:rPr>
        <w:t>Fe (II)-OM</w:t>
      </w:r>
      <w:r w:rsidR="008326E5">
        <w:rPr>
          <w:lang w:val="en-US"/>
        </w:rPr>
        <w:t xml:space="preserve">, </w:t>
      </w:r>
      <w:r w:rsidR="00FB094B">
        <w:rPr>
          <w:lang w:val="en-US"/>
        </w:rPr>
        <w:t>Fe (II) carbonates</w:t>
      </w:r>
      <w:r w:rsidR="00D82C70">
        <w:rPr>
          <w:lang w:val="en-US"/>
        </w:rPr>
        <w:t>,</w:t>
      </w:r>
      <w:r w:rsidR="00FC7E48">
        <w:rPr>
          <w:lang w:val="en-US"/>
        </w:rPr>
        <w:t xml:space="preserve"> </w:t>
      </w:r>
      <w:r w:rsidR="008326E5">
        <w:rPr>
          <w:lang w:val="en-US"/>
        </w:rPr>
        <w:t xml:space="preserve">and/or </w:t>
      </w:r>
      <w:r w:rsidR="00FC7E48">
        <w:rPr>
          <w:lang w:val="en-US"/>
        </w:rPr>
        <w:t>Fe (II) phosphates</w:t>
      </w:r>
      <w:r w:rsidR="00FB094B">
        <w:rPr>
          <w:lang w:val="en-US"/>
        </w:rPr>
        <w:t xml:space="preserve">. </w:t>
      </w:r>
      <w:r w:rsidR="009B0602">
        <w:rPr>
          <w:lang w:val="en-US"/>
        </w:rPr>
        <w:t xml:space="preserve">We suggest that </w:t>
      </w:r>
      <w:r w:rsidR="00577F6A">
        <w:rPr>
          <w:lang w:val="en-US"/>
        </w:rPr>
        <w:t xml:space="preserve">Fe (II)-OM </w:t>
      </w:r>
      <w:r w:rsidR="009B0602">
        <w:rPr>
          <w:lang w:val="en-US"/>
        </w:rPr>
        <w:t>contribute</w:t>
      </w:r>
      <w:r w:rsidR="00D363F2">
        <w:rPr>
          <w:lang w:val="en-US"/>
        </w:rPr>
        <w:t>s</w:t>
      </w:r>
      <w:r w:rsidR="009B0602">
        <w:rPr>
          <w:lang w:val="en-US"/>
        </w:rPr>
        <w:t xml:space="preserve"> significantly to </w:t>
      </w:r>
      <w:r w:rsidR="00E61F3D">
        <w:rPr>
          <w:lang w:val="en-US"/>
        </w:rPr>
        <w:t xml:space="preserve">this pool of </w:t>
      </w:r>
      <w:r w:rsidR="009B0602">
        <w:rPr>
          <w:lang w:val="en-US"/>
        </w:rPr>
        <w:t xml:space="preserve">unsulfidized Fe (II), </w:t>
      </w:r>
      <w:r w:rsidR="00F13C17">
        <w:rPr>
          <w:lang w:val="en-US"/>
        </w:rPr>
        <w:t xml:space="preserve">for </w:t>
      </w:r>
      <w:r w:rsidR="00E61F3D">
        <w:rPr>
          <w:lang w:val="en-US"/>
        </w:rPr>
        <w:t>two</w:t>
      </w:r>
      <w:r w:rsidR="00F13C17">
        <w:rPr>
          <w:lang w:val="en-US"/>
        </w:rPr>
        <w:t xml:space="preserve"> principal reasons. First, </w:t>
      </w:r>
      <w:r w:rsidR="00577F6A">
        <w:rPr>
          <w:lang w:val="en-US"/>
        </w:rPr>
        <w:t xml:space="preserve">Fe (II)-OM </w:t>
      </w:r>
      <w:r w:rsidR="00745ACF">
        <w:rPr>
          <w:lang w:val="en-US"/>
        </w:rPr>
        <w:t>ha</w:t>
      </w:r>
      <w:r w:rsidR="00577F6A">
        <w:rPr>
          <w:lang w:val="en-US"/>
        </w:rPr>
        <w:t>s</w:t>
      </w:r>
      <w:r w:rsidR="00745ACF">
        <w:rPr>
          <w:lang w:val="en-US"/>
        </w:rPr>
        <w:t xml:space="preserve"> been observed </w:t>
      </w:r>
      <w:r w:rsidR="006B3D92">
        <w:rPr>
          <w:lang w:val="en-US"/>
        </w:rPr>
        <w:t xml:space="preserve">as an important </w:t>
      </w:r>
      <w:r w:rsidR="00745ACF">
        <w:rPr>
          <w:lang w:val="en-US"/>
        </w:rPr>
        <w:t xml:space="preserve">component of </w:t>
      </w:r>
      <w:r w:rsidR="00D363F2">
        <w:rPr>
          <w:lang w:val="en-US"/>
        </w:rPr>
        <w:t xml:space="preserve">total </w:t>
      </w:r>
      <w:r w:rsidR="00745ACF">
        <w:rPr>
          <w:lang w:val="en-US"/>
        </w:rPr>
        <w:t xml:space="preserve">Fe in </w:t>
      </w:r>
      <w:r w:rsidR="00745ACF">
        <w:rPr>
          <w:lang w:val="en-US"/>
        </w:rPr>
        <w:lastRenderedPageBreak/>
        <w:t>sediments from a nearby boreal estuary</w:t>
      </w:r>
      <w:r w:rsidR="00D363F2">
        <w:rPr>
          <w:lang w:val="en-US"/>
        </w:rPr>
        <w:t xml:space="preserve"> on the basis of X-Ray Absorption Spectroscopy</w:t>
      </w:r>
      <w:r w:rsidR="00745ACF">
        <w:rPr>
          <w:lang w:val="en-US"/>
        </w:rPr>
        <w:t xml:space="preserve"> (Yu et al., 2015)</w:t>
      </w:r>
      <w:r w:rsidR="00F13C17">
        <w:rPr>
          <w:lang w:val="en-US"/>
        </w:rPr>
        <w:t xml:space="preserve">. Second, </w:t>
      </w:r>
      <w:r w:rsidR="00CB717C">
        <w:rPr>
          <w:lang w:val="en-US"/>
        </w:rPr>
        <w:t>Fe (II) carbonates and phosphates</w:t>
      </w:r>
      <w:r w:rsidR="00B53B7C">
        <w:rPr>
          <w:lang w:val="en-US"/>
        </w:rPr>
        <w:t xml:space="preserve"> if present</w:t>
      </w:r>
      <w:r w:rsidR="00CB717C">
        <w:rPr>
          <w:lang w:val="en-US"/>
        </w:rPr>
        <w:t xml:space="preserve"> </w:t>
      </w:r>
      <w:r w:rsidR="00DC379D">
        <w:rPr>
          <w:lang w:val="en-US"/>
        </w:rPr>
        <w:t xml:space="preserve">are expected to </w:t>
      </w:r>
      <w:r w:rsidR="00F13C17">
        <w:rPr>
          <w:lang w:val="en-US"/>
        </w:rPr>
        <w:t xml:space="preserve">form </w:t>
      </w:r>
      <w:r w:rsidR="009B0602">
        <w:rPr>
          <w:lang w:val="en-US"/>
        </w:rPr>
        <w:t xml:space="preserve">only in the </w:t>
      </w:r>
      <w:r w:rsidR="00F13C17">
        <w:rPr>
          <w:lang w:val="en-US"/>
        </w:rPr>
        <w:t>deep</w:t>
      </w:r>
      <w:r w:rsidR="009B0602">
        <w:rPr>
          <w:lang w:val="en-US"/>
        </w:rPr>
        <w:t>er part</w:t>
      </w:r>
      <w:r w:rsidR="00F13C17">
        <w:rPr>
          <w:lang w:val="en-US"/>
        </w:rPr>
        <w:t xml:space="preserve"> </w:t>
      </w:r>
      <w:r w:rsidR="009B0602">
        <w:rPr>
          <w:lang w:val="en-US"/>
        </w:rPr>
        <w:t>of</w:t>
      </w:r>
      <w:r w:rsidR="00F13C17">
        <w:rPr>
          <w:lang w:val="en-US"/>
        </w:rPr>
        <w:t xml:space="preserve"> the sediment column, where </w:t>
      </w:r>
      <w:proofErr w:type="gramStart"/>
      <w:r w:rsidR="00F13C17">
        <w:rPr>
          <w:lang w:val="en-US"/>
        </w:rPr>
        <w:t>pore water Fe</w:t>
      </w:r>
      <w:r w:rsidR="00DC379D">
        <w:rPr>
          <w:lang w:val="en-US"/>
        </w:rPr>
        <w:t xml:space="preserve">, </w:t>
      </w:r>
      <w:r w:rsidR="00F13C17">
        <w:rPr>
          <w:lang w:val="en-US"/>
        </w:rPr>
        <w:t>dissolved inorganic carbon</w:t>
      </w:r>
      <w:proofErr w:type="gramEnd"/>
      <w:r w:rsidR="00F13C17">
        <w:rPr>
          <w:lang w:val="en-US"/>
        </w:rPr>
        <w:t xml:space="preserve"> </w:t>
      </w:r>
      <w:r w:rsidR="00DC379D">
        <w:rPr>
          <w:lang w:val="en-US"/>
        </w:rPr>
        <w:t xml:space="preserve">and phosphate </w:t>
      </w:r>
      <w:r w:rsidR="00F13C17">
        <w:rPr>
          <w:lang w:val="en-US"/>
        </w:rPr>
        <w:t>concentrations are sufficient to exceed saturation with respect to these minerals</w:t>
      </w:r>
      <w:r w:rsidR="00D07CDE">
        <w:rPr>
          <w:lang w:val="en-US"/>
        </w:rPr>
        <w:t xml:space="preserve"> (</w:t>
      </w:r>
      <w:r w:rsidR="00DC379D">
        <w:rPr>
          <w:lang w:val="en-US"/>
        </w:rPr>
        <w:t xml:space="preserve">e.g., </w:t>
      </w:r>
      <w:r w:rsidR="00FC7E48">
        <w:rPr>
          <w:lang w:val="en-US"/>
        </w:rPr>
        <w:t>Egger et al., 2015b</w:t>
      </w:r>
      <w:r w:rsidR="00DC379D">
        <w:rPr>
          <w:lang w:val="en-US"/>
        </w:rPr>
        <w:t xml:space="preserve"> for vivianite</w:t>
      </w:r>
      <w:r w:rsidR="00D07CDE">
        <w:rPr>
          <w:lang w:val="en-US"/>
        </w:rPr>
        <w:t>)</w:t>
      </w:r>
      <w:r w:rsidR="00F13C17">
        <w:rPr>
          <w:lang w:val="en-US"/>
        </w:rPr>
        <w:t xml:space="preserve">. </w:t>
      </w:r>
      <w:r w:rsidR="000D4BBC">
        <w:rPr>
          <w:lang w:val="en-US"/>
        </w:rPr>
        <w:t xml:space="preserve">In contrast, </w:t>
      </w:r>
      <w:r w:rsidR="00CB717C">
        <w:rPr>
          <w:lang w:val="en-US"/>
        </w:rPr>
        <w:t xml:space="preserve">we find </w:t>
      </w:r>
      <w:r w:rsidR="000D4BBC">
        <w:rPr>
          <w:lang w:val="en-US"/>
        </w:rPr>
        <w:t>u</w:t>
      </w:r>
      <w:r w:rsidR="00F13C17">
        <w:rPr>
          <w:lang w:val="en-US"/>
        </w:rPr>
        <w:t xml:space="preserve">nsulfidized Fe (II) throughout the sediment column at all </w:t>
      </w:r>
      <w:r w:rsidR="00E558C5">
        <w:rPr>
          <w:lang w:val="en-US"/>
        </w:rPr>
        <w:t>three s</w:t>
      </w:r>
      <w:r w:rsidR="00632725">
        <w:rPr>
          <w:lang w:val="en-US"/>
        </w:rPr>
        <w:t>tation</w:t>
      </w:r>
      <w:r w:rsidR="00F13C17">
        <w:rPr>
          <w:lang w:val="en-US"/>
        </w:rPr>
        <w:t>s</w:t>
      </w:r>
      <w:r w:rsidR="00CB717C">
        <w:rPr>
          <w:lang w:val="en-US"/>
        </w:rPr>
        <w:t xml:space="preserve"> (Fig. 6a)</w:t>
      </w:r>
      <w:r w:rsidR="00F13C17">
        <w:rPr>
          <w:lang w:val="en-US"/>
        </w:rPr>
        <w:t>, including within the sulfate-methane transition zone (SMTZ), where the presence of pore water H</w:t>
      </w:r>
      <w:r w:rsidR="00F13C17" w:rsidRPr="00426BFC">
        <w:rPr>
          <w:vertAlign w:val="subscript"/>
          <w:lang w:val="en-US"/>
        </w:rPr>
        <w:t>2</w:t>
      </w:r>
      <w:r w:rsidR="00F13C17">
        <w:rPr>
          <w:lang w:val="en-US"/>
        </w:rPr>
        <w:t xml:space="preserve">S keeps </w:t>
      </w:r>
      <w:r w:rsidR="00745ACF">
        <w:rPr>
          <w:lang w:val="en-US"/>
        </w:rPr>
        <w:t xml:space="preserve">pore water Fe concentrations close to zero and hence should prevent </w:t>
      </w:r>
      <w:r w:rsidR="00CB717C">
        <w:rPr>
          <w:lang w:val="en-US"/>
        </w:rPr>
        <w:t>carbonate and phosphate formation</w:t>
      </w:r>
      <w:r w:rsidR="000D4BBC">
        <w:rPr>
          <w:lang w:val="en-US"/>
        </w:rPr>
        <w:t>.</w:t>
      </w:r>
      <w:r w:rsidR="00CB717C">
        <w:rPr>
          <w:lang w:val="en-US"/>
        </w:rPr>
        <w:t xml:space="preserve"> </w:t>
      </w:r>
    </w:p>
    <w:p w:rsidR="00745ACF" w:rsidRDefault="000C63B2" w:rsidP="00016299">
      <w:pPr>
        <w:spacing w:before="240" w:after="240"/>
        <w:rPr>
          <w:lang w:val="en-US"/>
        </w:rPr>
      </w:pPr>
      <w:r>
        <w:rPr>
          <w:lang w:val="en-US"/>
        </w:rPr>
        <w:t>The 1M HCl extractions also confirm the presence of labile Fe (III) in most samples</w:t>
      </w:r>
      <w:r w:rsidR="006B3D92">
        <w:rPr>
          <w:lang w:val="en-US"/>
        </w:rPr>
        <w:t xml:space="preserve"> (Fig. 6a)</w:t>
      </w:r>
      <w:r>
        <w:rPr>
          <w:lang w:val="en-US"/>
        </w:rPr>
        <w:t xml:space="preserve">, including at depths corresponding to the SMTZ. Although ferrihydrite is </w:t>
      </w:r>
      <w:r w:rsidR="00E8181C">
        <w:rPr>
          <w:lang w:val="en-US"/>
        </w:rPr>
        <w:t>almost certain</w:t>
      </w:r>
      <w:r>
        <w:rPr>
          <w:lang w:val="en-US"/>
        </w:rPr>
        <w:t xml:space="preserve"> to be present at the sediment surface, its persistence in the SMTZ, where pore water H</w:t>
      </w:r>
      <w:r w:rsidRPr="00426BFC">
        <w:rPr>
          <w:vertAlign w:val="subscript"/>
          <w:lang w:val="en-US"/>
        </w:rPr>
        <w:t>2</w:t>
      </w:r>
      <w:r>
        <w:rPr>
          <w:lang w:val="en-US"/>
        </w:rPr>
        <w:t>S concentrations exceed 100 µmol L</w:t>
      </w:r>
      <w:r w:rsidRPr="00426BFC">
        <w:rPr>
          <w:vertAlign w:val="superscript"/>
          <w:lang w:val="en-US"/>
        </w:rPr>
        <w:t>-1</w:t>
      </w:r>
      <w:r>
        <w:rPr>
          <w:lang w:val="en-US"/>
        </w:rPr>
        <w:t xml:space="preserve"> </w:t>
      </w:r>
      <w:r w:rsidR="00D41750">
        <w:rPr>
          <w:lang w:val="en-US"/>
        </w:rPr>
        <w:t>(</w:t>
      </w:r>
      <w:r w:rsidR="00632725">
        <w:rPr>
          <w:lang w:val="en-US"/>
        </w:rPr>
        <w:t>Station</w:t>
      </w:r>
      <w:r>
        <w:rPr>
          <w:lang w:val="en-US"/>
        </w:rPr>
        <w:t xml:space="preserve"> D</w:t>
      </w:r>
      <w:r w:rsidR="00D41750">
        <w:rPr>
          <w:lang w:val="en-US"/>
        </w:rPr>
        <w:t>)</w:t>
      </w:r>
      <w:r>
        <w:rPr>
          <w:lang w:val="en-US"/>
        </w:rPr>
        <w:t xml:space="preserve"> and 200 µmol L</w:t>
      </w:r>
      <w:r w:rsidRPr="00B8220D">
        <w:rPr>
          <w:vertAlign w:val="superscript"/>
          <w:lang w:val="en-US"/>
        </w:rPr>
        <w:t>-1</w:t>
      </w:r>
      <w:r>
        <w:rPr>
          <w:lang w:val="en-US"/>
        </w:rPr>
        <w:t xml:space="preserve"> </w:t>
      </w:r>
      <w:r w:rsidR="00D41750">
        <w:rPr>
          <w:lang w:val="en-US"/>
        </w:rPr>
        <w:t>(</w:t>
      </w:r>
      <w:r w:rsidR="00632725">
        <w:rPr>
          <w:lang w:val="en-US"/>
        </w:rPr>
        <w:t>Station</w:t>
      </w:r>
      <w:r>
        <w:rPr>
          <w:lang w:val="en-US"/>
        </w:rPr>
        <w:t xml:space="preserve"> J</w:t>
      </w:r>
      <w:r w:rsidR="00D41750">
        <w:rPr>
          <w:lang w:val="en-US"/>
        </w:rPr>
        <w:t>)</w:t>
      </w:r>
      <w:r>
        <w:rPr>
          <w:lang w:val="en-US"/>
        </w:rPr>
        <w:t xml:space="preserve">, </w:t>
      </w:r>
      <w:r w:rsidR="00973132">
        <w:rPr>
          <w:lang w:val="en-US"/>
        </w:rPr>
        <w:t>seems improbable</w:t>
      </w:r>
      <w:r w:rsidR="006C5C3D">
        <w:rPr>
          <w:lang w:val="en-US"/>
        </w:rPr>
        <w:t>.</w:t>
      </w:r>
      <w:r>
        <w:rPr>
          <w:lang w:val="en-US"/>
        </w:rPr>
        <w:t xml:space="preserve"> </w:t>
      </w:r>
      <w:r w:rsidR="006C5C3D">
        <w:rPr>
          <w:lang w:val="en-US"/>
        </w:rPr>
        <w:t>T</w:t>
      </w:r>
      <w:r>
        <w:rPr>
          <w:lang w:val="en-US"/>
        </w:rPr>
        <w:t xml:space="preserve">he </w:t>
      </w:r>
      <w:r w:rsidR="006C5C3D">
        <w:rPr>
          <w:lang w:val="en-US"/>
        </w:rPr>
        <w:t xml:space="preserve">half-life of the sulfidization of ferrihydrite is </w:t>
      </w:r>
      <w:r w:rsidR="006C5C3D" w:rsidRPr="006C5C3D">
        <w:rPr>
          <w:lang w:val="en-US"/>
        </w:rPr>
        <w:t xml:space="preserve">measured in hours (Raiswell and Canfield, </w:t>
      </w:r>
      <w:r w:rsidR="006C5C3D">
        <w:rPr>
          <w:lang w:val="en-US"/>
        </w:rPr>
        <w:t>2012), whereas the residence time of a sediment layer in the H</w:t>
      </w:r>
      <w:r w:rsidR="006C5C3D" w:rsidRPr="00426BFC">
        <w:rPr>
          <w:vertAlign w:val="subscript"/>
          <w:lang w:val="en-US"/>
        </w:rPr>
        <w:t>2</w:t>
      </w:r>
      <w:r w:rsidR="006C5C3D">
        <w:rPr>
          <w:lang w:val="en-US"/>
        </w:rPr>
        <w:t xml:space="preserve">S zone during burial at the calculated </w:t>
      </w:r>
      <w:r w:rsidR="009535EF">
        <w:rPr>
          <w:lang w:val="en-US"/>
        </w:rPr>
        <w:t xml:space="preserve">linear </w:t>
      </w:r>
      <w:r w:rsidR="006C5C3D">
        <w:rPr>
          <w:lang w:val="en-US"/>
        </w:rPr>
        <w:t>sedimentation rates in this study is in the order of years.</w:t>
      </w:r>
      <w:r w:rsidR="00414CBC">
        <w:rPr>
          <w:lang w:val="en-US"/>
        </w:rPr>
        <w:t xml:space="preserve"> </w:t>
      </w:r>
      <w:r w:rsidR="00E8181C">
        <w:rPr>
          <w:lang w:val="en-US"/>
        </w:rPr>
        <w:t>Hence we suggest</w:t>
      </w:r>
      <w:r w:rsidR="008326E5">
        <w:rPr>
          <w:lang w:val="en-US"/>
        </w:rPr>
        <w:t xml:space="preserve"> </w:t>
      </w:r>
      <w:r w:rsidR="00FD6EDA">
        <w:rPr>
          <w:lang w:val="en-US"/>
        </w:rPr>
        <w:t xml:space="preserve">that </w:t>
      </w:r>
      <w:r w:rsidR="00E8181C">
        <w:rPr>
          <w:lang w:val="en-US"/>
        </w:rPr>
        <w:t xml:space="preserve">the labile Fe (III) </w:t>
      </w:r>
      <w:r w:rsidR="00E558C5">
        <w:rPr>
          <w:lang w:val="en-US"/>
        </w:rPr>
        <w:t xml:space="preserve">present in the sediments </w:t>
      </w:r>
      <w:r w:rsidR="00E8181C">
        <w:rPr>
          <w:lang w:val="en-US"/>
        </w:rPr>
        <w:t xml:space="preserve">is indicative of </w:t>
      </w:r>
      <w:r w:rsidR="00FD6EDA">
        <w:rPr>
          <w:lang w:val="en-US"/>
        </w:rPr>
        <w:t>H</w:t>
      </w:r>
      <w:r w:rsidR="00FD6EDA" w:rsidRPr="006B2967">
        <w:rPr>
          <w:vertAlign w:val="subscript"/>
          <w:lang w:val="en-US"/>
        </w:rPr>
        <w:t>2</w:t>
      </w:r>
      <w:r w:rsidR="00FD6EDA">
        <w:rPr>
          <w:lang w:val="en-US"/>
        </w:rPr>
        <w:t>S-resistant</w:t>
      </w:r>
      <w:r w:rsidR="008326E5">
        <w:rPr>
          <w:lang w:val="en-US"/>
        </w:rPr>
        <w:t xml:space="preserve"> </w:t>
      </w:r>
      <w:r w:rsidR="00A155DD">
        <w:rPr>
          <w:lang w:val="en-US"/>
        </w:rPr>
        <w:t>Fe (III)</w:t>
      </w:r>
      <w:r w:rsidR="00E558C5">
        <w:rPr>
          <w:lang w:val="en-US"/>
        </w:rPr>
        <w:t>-OM</w:t>
      </w:r>
      <w:r w:rsidR="008348C7">
        <w:rPr>
          <w:lang w:val="en-US"/>
        </w:rPr>
        <w:t xml:space="preserve"> derived from the flocculated material.</w:t>
      </w:r>
      <w:r w:rsidR="00A155DD">
        <w:rPr>
          <w:lang w:val="en-US"/>
        </w:rPr>
        <w:t xml:space="preserve"> </w:t>
      </w:r>
      <w:r w:rsidR="006C5C3D">
        <w:rPr>
          <w:lang w:val="en-US"/>
        </w:rPr>
        <w:t xml:space="preserve">  </w:t>
      </w:r>
      <w:r>
        <w:rPr>
          <w:lang w:val="en-US"/>
        </w:rPr>
        <w:t xml:space="preserve"> </w:t>
      </w:r>
    </w:p>
    <w:p w:rsidR="00E61F3D" w:rsidRDefault="005E0B42" w:rsidP="00016299">
      <w:pPr>
        <w:spacing w:before="240" w:after="240"/>
        <w:rPr>
          <w:lang w:val="en-US"/>
        </w:rPr>
      </w:pPr>
      <w:r>
        <w:rPr>
          <w:lang w:val="en-US"/>
        </w:rPr>
        <w:t>The</w:t>
      </w:r>
      <w:r w:rsidR="00E61F3D">
        <w:rPr>
          <w:lang w:val="en-US"/>
        </w:rPr>
        <w:t xml:space="preserve"> Mössbauer data yield further information concerning the labile Fe </w:t>
      </w:r>
      <w:r w:rsidR="00C22AED">
        <w:rPr>
          <w:lang w:val="en-US"/>
        </w:rPr>
        <w:t>pool</w:t>
      </w:r>
      <w:r w:rsidR="00E61F3D">
        <w:rPr>
          <w:lang w:val="en-US"/>
        </w:rPr>
        <w:t>.</w:t>
      </w:r>
      <w:r>
        <w:rPr>
          <w:lang w:val="en-US"/>
        </w:rPr>
        <w:t xml:space="preserve"> Although the bulk spectra are dominated by </w:t>
      </w:r>
      <w:r w:rsidR="00C22AED">
        <w:rPr>
          <w:lang w:val="en-US"/>
        </w:rPr>
        <w:t>the major refractory Fe phases (Section 4.7), the presence or absence of minor</w:t>
      </w:r>
      <w:r w:rsidR="00E61F3D">
        <w:rPr>
          <w:lang w:val="en-US"/>
        </w:rPr>
        <w:t xml:space="preserve"> </w:t>
      </w:r>
      <w:r w:rsidR="00C22AED">
        <w:rPr>
          <w:lang w:val="en-US"/>
        </w:rPr>
        <w:t>Fe components can be inferred</w:t>
      </w:r>
      <w:r w:rsidR="00D363F2">
        <w:rPr>
          <w:lang w:val="en-US"/>
        </w:rPr>
        <w:t>, especially</w:t>
      </w:r>
      <w:r w:rsidR="00C22AED">
        <w:rPr>
          <w:lang w:val="en-US"/>
        </w:rPr>
        <w:t xml:space="preserve"> </w:t>
      </w:r>
      <w:r w:rsidR="00700F6A">
        <w:rPr>
          <w:lang w:val="en-US"/>
        </w:rPr>
        <w:t>when</w:t>
      </w:r>
      <w:r w:rsidR="00C22AED">
        <w:rPr>
          <w:lang w:val="en-US"/>
        </w:rPr>
        <w:t xml:space="preserve"> these are characterized by distinct hyperfine parameters</w:t>
      </w:r>
      <w:r w:rsidR="00D4635C">
        <w:rPr>
          <w:lang w:val="en-US"/>
        </w:rPr>
        <w:t xml:space="preserve"> and hence do not display significant spectral interference</w:t>
      </w:r>
      <w:r w:rsidR="008348C7">
        <w:rPr>
          <w:lang w:val="en-US"/>
        </w:rPr>
        <w:t xml:space="preserve"> with the major components</w:t>
      </w:r>
      <w:r w:rsidR="00C22AED">
        <w:rPr>
          <w:lang w:val="en-US"/>
        </w:rPr>
        <w:t xml:space="preserve">. On this basis, we find no direct evidence for the presence of siderite or other Fe (II) carbonates, whose Mössbauer spectra are </w:t>
      </w:r>
      <w:r w:rsidR="0065636E">
        <w:rPr>
          <w:lang w:val="en-US"/>
        </w:rPr>
        <w:t xml:space="preserve">all </w:t>
      </w:r>
      <w:r w:rsidR="00C22AED">
        <w:rPr>
          <w:lang w:val="en-US"/>
        </w:rPr>
        <w:t xml:space="preserve">characterized by a distinct doublet with narrower quadrupole splitting than </w:t>
      </w:r>
      <w:r w:rsidR="00D4635C">
        <w:rPr>
          <w:lang w:val="en-US"/>
        </w:rPr>
        <w:t xml:space="preserve">observed for Fe </w:t>
      </w:r>
      <w:r w:rsidR="00D363F2">
        <w:rPr>
          <w:lang w:val="en-US"/>
        </w:rPr>
        <w:t xml:space="preserve">(II) </w:t>
      </w:r>
      <w:r w:rsidR="00D4635C">
        <w:rPr>
          <w:lang w:val="en-US"/>
        </w:rPr>
        <w:t xml:space="preserve">in </w:t>
      </w:r>
      <w:r w:rsidR="00C22AED">
        <w:rPr>
          <w:lang w:val="en-US"/>
        </w:rPr>
        <w:t xml:space="preserve">silicate </w:t>
      </w:r>
      <w:r w:rsidR="00D4635C">
        <w:rPr>
          <w:lang w:val="en-US"/>
        </w:rPr>
        <w:t>m</w:t>
      </w:r>
      <w:r w:rsidR="00C22AED">
        <w:rPr>
          <w:lang w:val="en-US"/>
        </w:rPr>
        <w:t xml:space="preserve">inerals </w:t>
      </w:r>
      <w:r w:rsidR="00D4635C">
        <w:rPr>
          <w:lang w:val="en-US"/>
        </w:rPr>
        <w:t>(Fig. 7 and Morris et al., 2010). Furthermore, the bulk spectra do not show evidence for either Fe (II) oxalate or vivianite</w:t>
      </w:r>
      <w:r w:rsidR="008348C7">
        <w:rPr>
          <w:lang w:val="en-US"/>
        </w:rPr>
        <w:t xml:space="preserve"> –</w:t>
      </w:r>
      <w:r w:rsidR="00D4635C">
        <w:rPr>
          <w:lang w:val="en-US"/>
        </w:rPr>
        <w:t xml:space="preserve"> two possible analogs for Fe (II)-OM and Fe (II) phosphate</w:t>
      </w:r>
      <w:r w:rsidR="00D363F2">
        <w:rPr>
          <w:lang w:val="en-US"/>
        </w:rPr>
        <w:t>s</w:t>
      </w:r>
      <w:r w:rsidR="00D4635C">
        <w:rPr>
          <w:lang w:val="en-US"/>
        </w:rPr>
        <w:t xml:space="preserve"> </w:t>
      </w:r>
      <w:r w:rsidR="009F04DF">
        <w:rPr>
          <w:lang w:val="en-US"/>
        </w:rPr>
        <w:t xml:space="preserve">in the sediments </w:t>
      </w:r>
      <w:r w:rsidR="00D4635C">
        <w:rPr>
          <w:lang w:val="en-US"/>
        </w:rPr>
        <w:t xml:space="preserve">(Fig. 7). </w:t>
      </w:r>
      <w:r w:rsidR="008348C7">
        <w:rPr>
          <w:lang w:val="en-US"/>
        </w:rPr>
        <w:t xml:space="preserve">To reconcile </w:t>
      </w:r>
      <w:r w:rsidR="0065636E">
        <w:rPr>
          <w:lang w:val="en-US"/>
        </w:rPr>
        <w:t xml:space="preserve">this information </w:t>
      </w:r>
      <w:r w:rsidR="008348C7">
        <w:rPr>
          <w:lang w:val="en-US"/>
        </w:rPr>
        <w:t xml:space="preserve">with the </w:t>
      </w:r>
      <w:r w:rsidR="0065636E">
        <w:rPr>
          <w:lang w:val="en-US"/>
        </w:rPr>
        <w:t xml:space="preserve">results of </w:t>
      </w:r>
      <w:r w:rsidR="008348C7">
        <w:rPr>
          <w:lang w:val="en-US"/>
        </w:rPr>
        <w:t xml:space="preserve">the extractions, we interpret the absence of these phases to indicate that Fe (II)-OM and Fe (II) phosphates </w:t>
      </w:r>
      <w:r w:rsidR="009F04DF">
        <w:rPr>
          <w:lang w:val="en-US"/>
        </w:rPr>
        <w:t xml:space="preserve">in our samples </w:t>
      </w:r>
      <w:r w:rsidR="008348C7">
        <w:rPr>
          <w:lang w:val="en-US"/>
        </w:rPr>
        <w:t xml:space="preserve">must be </w:t>
      </w:r>
      <w:r w:rsidR="0065636E">
        <w:rPr>
          <w:lang w:val="en-US"/>
        </w:rPr>
        <w:t xml:space="preserve">present in </w:t>
      </w:r>
      <w:r w:rsidR="009F04DF">
        <w:rPr>
          <w:lang w:val="en-US"/>
        </w:rPr>
        <w:t>forms other than Fe (II) oxalate and vivianite</w:t>
      </w:r>
      <w:r w:rsidR="0065636E">
        <w:rPr>
          <w:lang w:val="en-US"/>
        </w:rPr>
        <w:t xml:space="preserve">, </w:t>
      </w:r>
      <w:r w:rsidR="00125216">
        <w:rPr>
          <w:lang w:val="en-US"/>
        </w:rPr>
        <w:t xml:space="preserve">and </w:t>
      </w:r>
      <w:r w:rsidR="009F04DF">
        <w:rPr>
          <w:lang w:val="en-US"/>
        </w:rPr>
        <w:t>which are</w:t>
      </w:r>
      <w:r w:rsidR="008348C7">
        <w:rPr>
          <w:lang w:val="en-US"/>
        </w:rPr>
        <w:t xml:space="preserve"> characterized by </w:t>
      </w:r>
      <w:r w:rsidR="009F04DF">
        <w:rPr>
          <w:lang w:val="en-US"/>
        </w:rPr>
        <w:t xml:space="preserve">Mössbauer </w:t>
      </w:r>
      <w:r w:rsidR="008348C7">
        <w:rPr>
          <w:lang w:val="en-US"/>
        </w:rPr>
        <w:t xml:space="preserve">doublet spectra that </w:t>
      </w:r>
      <w:r w:rsidR="0065636E">
        <w:rPr>
          <w:lang w:val="en-US"/>
        </w:rPr>
        <w:t>interfere</w:t>
      </w:r>
      <w:r w:rsidR="008348C7">
        <w:rPr>
          <w:lang w:val="en-US"/>
        </w:rPr>
        <w:t xml:space="preserve"> with silicate Fe (II)</w:t>
      </w:r>
      <w:r w:rsidR="009F04DF">
        <w:rPr>
          <w:lang w:val="en-US"/>
        </w:rPr>
        <w:t xml:space="preserve"> and hence cannot be independently resolved</w:t>
      </w:r>
      <w:r w:rsidR="0065636E">
        <w:rPr>
          <w:lang w:val="en-US"/>
        </w:rPr>
        <w:t xml:space="preserve">. Indeed, Mattievich and Danon (1977) showed that Fe (II) phosphates of varying degrees of hydration display a wide range of </w:t>
      </w:r>
      <w:r w:rsidR="009F04DF">
        <w:rPr>
          <w:lang w:val="en-US"/>
        </w:rPr>
        <w:t xml:space="preserve">hyperfine parameters </w:t>
      </w:r>
      <w:r w:rsidR="0065636E">
        <w:rPr>
          <w:lang w:val="en-US"/>
        </w:rPr>
        <w:t xml:space="preserve">including </w:t>
      </w:r>
      <w:r w:rsidR="009F04DF">
        <w:rPr>
          <w:lang w:val="en-US"/>
        </w:rPr>
        <w:t xml:space="preserve">various </w:t>
      </w:r>
      <w:r w:rsidR="0065636E">
        <w:rPr>
          <w:lang w:val="en-US"/>
        </w:rPr>
        <w:t>overlaps with silicate Fe (II)</w:t>
      </w:r>
      <w:r w:rsidR="009F04DF" w:rsidRPr="009F04DF">
        <w:rPr>
          <w:lang w:val="en-US"/>
        </w:rPr>
        <w:t xml:space="preserve"> </w:t>
      </w:r>
      <w:r w:rsidR="009F04DF">
        <w:rPr>
          <w:lang w:val="en-US"/>
        </w:rPr>
        <w:t>as detected in our samples (δ = 1.08–1.19 mms</w:t>
      </w:r>
      <w:r w:rsidR="009F04DF" w:rsidRPr="00B8220D">
        <w:rPr>
          <w:vertAlign w:val="superscript"/>
          <w:lang w:val="en-US"/>
        </w:rPr>
        <w:t>-1</w:t>
      </w:r>
      <w:r w:rsidR="009F04DF">
        <w:rPr>
          <w:lang w:val="en-US"/>
        </w:rPr>
        <w:t>, ΔEQ = 2.48–2.65 mms</w:t>
      </w:r>
      <w:r w:rsidR="009F04DF" w:rsidRPr="00B8220D">
        <w:rPr>
          <w:vertAlign w:val="superscript"/>
          <w:lang w:val="en-US"/>
        </w:rPr>
        <w:t>-1</w:t>
      </w:r>
      <w:r w:rsidR="009F04DF">
        <w:rPr>
          <w:lang w:val="en-US"/>
        </w:rPr>
        <w:t>, Table 4, Section 4.7)</w:t>
      </w:r>
      <w:r w:rsidR="0065636E">
        <w:rPr>
          <w:lang w:val="en-US"/>
        </w:rPr>
        <w:t>.</w:t>
      </w:r>
      <w:r w:rsidR="00D363F2">
        <w:rPr>
          <w:lang w:val="en-US"/>
        </w:rPr>
        <w:t xml:space="preserve"> </w:t>
      </w:r>
      <w:r w:rsidR="009F04DF">
        <w:rPr>
          <w:lang w:val="en-US"/>
        </w:rPr>
        <w:t>The range of hyperfine parameters for different Fe (II)-OM phases is not well established in the existing literature</w:t>
      </w:r>
      <w:r w:rsidR="001D60F0">
        <w:rPr>
          <w:lang w:val="en-US"/>
        </w:rPr>
        <w:t>, but our results suggest that Fe (II) oxalate alone may not be a suitable analog for bulk sedimentary Fe (II)-OM.</w:t>
      </w:r>
    </w:p>
    <w:p w:rsidR="00A155DD" w:rsidRPr="00B8220D" w:rsidRDefault="00A155DD" w:rsidP="00426BFC">
      <w:pPr>
        <w:pStyle w:val="Heading2"/>
        <w:rPr>
          <w:lang w:val="en-US"/>
        </w:rPr>
      </w:pPr>
      <w:r w:rsidRPr="00B8220D">
        <w:rPr>
          <w:lang w:val="en-US"/>
        </w:rPr>
        <w:t>4.</w:t>
      </w:r>
      <w:r w:rsidR="003C3F72">
        <w:rPr>
          <w:lang w:val="en-US"/>
        </w:rPr>
        <w:t>7</w:t>
      </w:r>
      <w:r w:rsidRPr="00B8220D">
        <w:rPr>
          <w:lang w:val="en-US"/>
        </w:rPr>
        <w:t xml:space="preserve"> Sedimentary Fe speciation</w:t>
      </w:r>
      <w:r>
        <w:rPr>
          <w:lang w:val="en-US"/>
        </w:rPr>
        <w:t xml:space="preserve"> 2: refractory Fe</w:t>
      </w:r>
    </w:p>
    <w:p w:rsidR="00011F69" w:rsidRPr="001D60F0" w:rsidRDefault="000E0FBE" w:rsidP="00780AB7">
      <w:pPr>
        <w:spacing w:before="240" w:after="240"/>
        <w:rPr>
          <w:lang w:val="en-US"/>
        </w:rPr>
      </w:pPr>
      <w:r>
        <w:rPr>
          <w:lang w:val="en-US"/>
        </w:rPr>
        <w:t>Refractory Fe compounds (</w:t>
      </w:r>
      <w:r w:rsidR="00011F69">
        <w:rPr>
          <w:lang w:val="en-US"/>
        </w:rPr>
        <w:t xml:space="preserve">by our definition, </w:t>
      </w:r>
      <w:r>
        <w:rPr>
          <w:lang w:val="en-US"/>
        </w:rPr>
        <w:t xml:space="preserve">all Fe remaining after Stages 1+2 of the Poulton and Canfield (2005) extraction) constitute the majority of Fe in all samples (Fig. </w:t>
      </w:r>
      <w:r w:rsidR="00D82C70">
        <w:rPr>
          <w:lang w:val="en-US"/>
        </w:rPr>
        <w:t xml:space="preserve">4b, </w:t>
      </w:r>
      <w:r>
        <w:rPr>
          <w:lang w:val="en-US"/>
        </w:rPr>
        <w:t>5).</w:t>
      </w:r>
      <w:r w:rsidR="00C65438">
        <w:rPr>
          <w:lang w:val="en-US"/>
        </w:rPr>
        <w:t xml:space="preserve"> </w:t>
      </w:r>
      <w:r w:rsidR="00B17AFE">
        <w:rPr>
          <w:lang w:val="en-US"/>
        </w:rPr>
        <w:t xml:space="preserve">These </w:t>
      </w:r>
      <w:r w:rsidR="00E558C5">
        <w:rPr>
          <w:lang w:val="en-US"/>
        </w:rPr>
        <w:t>components</w:t>
      </w:r>
      <w:r w:rsidR="00B17AFE">
        <w:rPr>
          <w:lang w:val="en-US"/>
        </w:rPr>
        <w:t xml:space="preserve"> are expected to derive principally from</w:t>
      </w:r>
      <w:r w:rsidR="00B17AFE" w:rsidRPr="00B17AFE">
        <w:rPr>
          <w:lang w:val="en-US"/>
        </w:rPr>
        <w:t xml:space="preserve"> </w:t>
      </w:r>
      <w:r w:rsidR="00B17AFE">
        <w:rPr>
          <w:lang w:val="en-US"/>
        </w:rPr>
        <w:t xml:space="preserve">suspended minerogenic matter </w:t>
      </w:r>
      <w:r w:rsidR="00577F6A">
        <w:rPr>
          <w:lang w:val="en-US"/>
        </w:rPr>
        <w:t>accumulated in</w:t>
      </w:r>
      <w:r w:rsidR="00B17AFE">
        <w:rPr>
          <w:lang w:val="en-US"/>
        </w:rPr>
        <w:t xml:space="preserve"> </w:t>
      </w:r>
      <w:r w:rsidR="001D60F0">
        <w:rPr>
          <w:lang w:val="en-US"/>
        </w:rPr>
        <w:t xml:space="preserve">the </w:t>
      </w:r>
      <w:r w:rsidR="00B17AFE">
        <w:rPr>
          <w:lang w:val="en-US"/>
        </w:rPr>
        <w:t xml:space="preserve">estuarine </w:t>
      </w:r>
      <w:r w:rsidR="00577F6A">
        <w:rPr>
          <w:lang w:val="en-US"/>
        </w:rPr>
        <w:t>sediments</w:t>
      </w:r>
      <w:r w:rsidR="00B17AFE">
        <w:rPr>
          <w:lang w:val="en-US"/>
        </w:rPr>
        <w:t>, although some</w:t>
      </w:r>
      <w:r w:rsidR="00577F6A">
        <w:rPr>
          <w:lang w:val="en-US"/>
        </w:rPr>
        <w:t xml:space="preserve"> </w:t>
      </w:r>
      <w:r w:rsidR="00E558C5">
        <w:rPr>
          <w:lang w:val="en-US"/>
        </w:rPr>
        <w:t xml:space="preserve">refractory </w:t>
      </w:r>
      <w:r w:rsidR="00577F6A">
        <w:rPr>
          <w:lang w:val="en-US"/>
        </w:rPr>
        <w:t>phases – such as pyrite –</w:t>
      </w:r>
      <w:r w:rsidR="00B17AFE">
        <w:rPr>
          <w:lang w:val="en-US"/>
        </w:rPr>
        <w:t xml:space="preserve"> may </w:t>
      </w:r>
      <w:r w:rsidR="00E558C5">
        <w:rPr>
          <w:lang w:val="en-US"/>
        </w:rPr>
        <w:t>derive</w:t>
      </w:r>
      <w:r w:rsidR="00B17AFE">
        <w:rPr>
          <w:lang w:val="en-US"/>
        </w:rPr>
        <w:t xml:space="preserve"> </w:t>
      </w:r>
      <w:r w:rsidR="00E558C5">
        <w:rPr>
          <w:lang w:val="en-US"/>
        </w:rPr>
        <w:lastRenderedPageBreak/>
        <w:t>from</w:t>
      </w:r>
      <w:r w:rsidR="00B17AFE">
        <w:rPr>
          <w:lang w:val="en-US"/>
        </w:rPr>
        <w:t xml:space="preserve"> the diagenesis of flocculated </w:t>
      </w:r>
      <w:r w:rsidR="00577F6A">
        <w:rPr>
          <w:lang w:val="en-US"/>
        </w:rPr>
        <w:t xml:space="preserve">labile </w:t>
      </w:r>
      <w:r w:rsidR="00B17AFE">
        <w:rPr>
          <w:lang w:val="en-US"/>
        </w:rPr>
        <w:t xml:space="preserve">Fe (Table 3). </w:t>
      </w:r>
      <w:r>
        <w:rPr>
          <w:lang w:val="en-US"/>
        </w:rPr>
        <w:t xml:space="preserve">Mössbauer spectra </w:t>
      </w:r>
      <w:r w:rsidR="002A6AC6">
        <w:rPr>
          <w:lang w:val="en-US"/>
        </w:rPr>
        <w:t xml:space="preserve">from </w:t>
      </w:r>
      <w:r w:rsidR="00D26591">
        <w:rPr>
          <w:lang w:val="en-US"/>
        </w:rPr>
        <w:t>five</w:t>
      </w:r>
      <w:r w:rsidR="004D3CC4">
        <w:rPr>
          <w:lang w:val="en-US"/>
        </w:rPr>
        <w:t xml:space="preserve"> of the 7</w:t>
      </w:r>
      <w:r w:rsidR="002A6AC6">
        <w:rPr>
          <w:lang w:val="en-US"/>
        </w:rPr>
        <w:t xml:space="preserve"> </w:t>
      </w:r>
      <w:r w:rsidR="00D82C70">
        <w:rPr>
          <w:lang w:val="en-US"/>
        </w:rPr>
        <w:t xml:space="preserve">analyzed </w:t>
      </w:r>
      <w:r w:rsidR="002A6AC6">
        <w:rPr>
          <w:lang w:val="en-US"/>
        </w:rPr>
        <w:t xml:space="preserve">samples </w:t>
      </w:r>
      <w:r w:rsidR="00D26591">
        <w:rPr>
          <w:lang w:val="en-US"/>
        </w:rPr>
        <w:t xml:space="preserve">(all samples except those from Station A) </w:t>
      </w:r>
      <w:r w:rsidR="002A6AC6">
        <w:rPr>
          <w:lang w:val="en-US"/>
        </w:rPr>
        <w:t xml:space="preserve">can be deconvolved into </w:t>
      </w:r>
      <w:r w:rsidR="004C439B">
        <w:rPr>
          <w:lang w:val="en-US"/>
        </w:rPr>
        <w:t>two</w:t>
      </w:r>
      <w:r w:rsidR="002A6AC6">
        <w:rPr>
          <w:lang w:val="en-US"/>
        </w:rPr>
        <w:t xml:space="preserve"> doublets</w:t>
      </w:r>
      <w:r w:rsidR="004D3CC4">
        <w:rPr>
          <w:lang w:val="en-US"/>
        </w:rPr>
        <w:t xml:space="preserve"> accounting for &gt;95% of total Fe</w:t>
      </w:r>
      <w:r w:rsidR="002A6AC6">
        <w:rPr>
          <w:lang w:val="en-US"/>
        </w:rPr>
        <w:t xml:space="preserve"> (Fig. 7</w:t>
      </w:r>
      <w:r w:rsidR="002F7C31">
        <w:rPr>
          <w:lang w:val="en-US"/>
        </w:rPr>
        <w:t xml:space="preserve"> and Supplementary Fig</w:t>
      </w:r>
      <w:r w:rsidR="00BB707E">
        <w:rPr>
          <w:lang w:val="en-US"/>
        </w:rPr>
        <w:t>.</w:t>
      </w:r>
      <w:r w:rsidR="002F7C31">
        <w:rPr>
          <w:lang w:val="en-US"/>
        </w:rPr>
        <w:t xml:space="preserve"> 2</w:t>
      </w:r>
      <w:r w:rsidR="002A6AC6">
        <w:rPr>
          <w:lang w:val="en-US"/>
        </w:rPr>
        <w:t xml:space="preserve">). </w:t>
      </w:r>
      <w:r w:rsidR="004C439B">
        <w:rPr>
          <w:lang w:val="en-US"/>
        </w:rPr>
        <w:t>T</w:t>
      </w:r>
      <w:r w:rsidR="002A6AC6">
        <w:rPr>
          <w:lang w:val="en-US"/>
        </w:rPr>
        <w:t xml:space="preserve">he first represents </w:t>
      </w:r>
      <w:r>
        <w:rPr>
          <w:lang w:val="en-US"/>
        </w:rPr>
        <w:t>superparamagnetic Fe (III)</w:t>
      </w:r>
      <w:r w:rsidR="005D21A1">
        <w:rPr>
          <w:lang w:val="en-US"/>
        </w:rPr>
        <w:t xml:space="preserve"> </w:t>
      </w:r>
      <w:r w:rsidR="00780AB7">
        <w:rPr>
          <w:lang w:val="en-US"/>
        </w:rPr>
        <w:t>(</w:t>
      </w:r>
      <w:r w:rsidR="00D26591">
        <w:rPr>
          <w:lang w:val="en-US"/>
        </w:rPr>
        <w:t>δ</w:t>
      </w:r>
      <w:r w:rsidR="00780AB7">
        <w:rPr>
          <w:lang w:val="en-US"/>
        </w:rPr>
        <w:t xml:space="preserve"> = 0.</w:t>
      </w:r>
      <w:r w:rsidR="00B452B6">
        <w:rPr>
          <w:lang w:val="en-US"/>
        </w:rPr>
        <w:t>25–0.40</w:t>
      </w:r>
      <w:r w:rsidR="00780AB7">
        <w:rPr>
          <w:lang w:val="en-US"/>
        </w:rPr>
        <w:t xml:space="preserve"> mms</w:t>
      </w:r>
      <w:r w:rsidR="00780AB7" w:rsidRPr="00426BFC">
        <w:rPr>
          <w:vertAlign w:val="superscript"/>
          <w:lang w:val="en-US"/>
        </w:rPr>
        <w:t>-1</w:t>
      </w:r>
      <w:r w:rsidR="005D674F">
        <w:rPr>
          <w:lang w:val="en-US"/>
        </w:rPr>
        <w:t xml:space="preserve">, </w:t>
      </w:r>
      <w:r w:rsidR="00D26591">
        <w:rPr>
          <w:lang w:val="en-US"/>
        </w:rPr>
        <w:t>ΔEQ</w:t>
      </w:r>
      <w:r w:rsidR="00780AB7">
        <w:rPr>
          <w:lang w:val="en-US"/>
        </w:rPr>
        <w:t xml:space="preserve"> = 0.</w:t>
      </w:r>
      <w:r w:rsidR="00B452B6">
        <w:rPr>
          <w:lang w:val="en-US"/>
        </w:rPr>
        <w:t xml:space="preserve">70–0.86 </w:t>
      </w:r>
      <w:r w:rsidR="00780AB7">
        <w:rPr>
          <w:lang w:val="en-US"/>
        </w:rPr>
        <w:t>mms</w:t>
      </w:r>
      <w:r w:rsidR="00780AB7" w:rsidRPr="00426BFC">
        <w:rPr>
          <w:vertAlign w:val="superscript"/>
          <w:lang w:val="en-US"/>
        </w:rPr>
        <w:t>-1</w:t>
      </w:r>
      <w:r w:rsidR="00F544E3">
        <w:rPr>
          <w:lang w:val="en-US"/>
        </w:rPr>
        <w:t>, Table 4</w:t>
      </w:r>
      <w:r w:rsidR="00780AB7">
        <w:rPr>
          <w:lang w:val="en-US"/>
        </w:rPr>
        <w:t>)</w:t>
      </w:r>
      <w:r w:rsidR="002A6AC6">
        <w:rPr>
          <w:lang w:val="en-US"/>
        </w:rPr>
        <w:t>, and</w:t>
      </w:r>
      <w:r w:rsidR="005D674F">
        <w:rPr>
          <w:lang w:val="en-US"/>
        </w:rPr>
        <w:t xml:space="preserve"> </w:t>
      </w:r>
      <w:r w:rsidR="005D21A1">
        <w:rPr>
          <w:lang w:val="en-US"/>
        </w:rPr>
        <w:t>account</w:t>
      </w:r>
      <w:r w:rsidR="002A6AC6">
        <w:rPr>
          <w:lang w:val="en-US"/>
        </w:rPr>
        <w:t>s</w:t>
      </w:r>
      <w:r w:rsidR="005D21A1">
        <w:rPr>
          <w:lang w:val="en-US"/>
        </w:rPr>
        <w:t xml:space="preserve"> for </w:t>
      </w:r>
      <w:r w:rsidR="00D26591">
        <w:rPr>
          <w:lang w:val="en-US"/>
        </w:rPr>
        <w:t xml:space="preserve">49–62% </w:t>
      </w:r>
      <w:r w:rsidR="005D21A1">
        <w:rPr>
          <w:lang w:val="en-US"/>
        </w:rPr>
        <w:t xml:space="preserve">of the modeled spectra </w:t>
      </w:r>
      <w:r w:rsidR="002A6AC6">
        <w:rPr>
          <w:lang w:val="en-US"/>
        </w:rPr>
        <w:t xml:space="preserve">in </w:t>
      </w:r>
      <w:r w:rsidR="00D26591">
        <w:rPr>
          <w:lang w:val="en-US"/>
        </w:rPr>
        <w:t xml:space="preserve">these </w:t>
      </w:r>
      <w:r w:rsidR="00F24168">
        <w:rPr>
          <w:lang w:val="en-US"/>
        </w:rPr>
        <w:t>samples</w:t>
      </w:r>
      <w:r w:rsidR="002A6AC6">
        <w:rPr>
          <w:lang w:val="en-US"/>
        </w:rPr>
        <w:t xml:space="preserve"> </w:t>
      </w:r>
      <w:r w:rsidR="005D21A1">
        <w:rPr>
          <w:lang w:val="en-US"/>
        </w:rPr>
        <w:t>(</w:t>
      </w:r>
      <w:r w:rsidR="00D26591">
        <w:rPr>
          <w:lang w:val="en-US"/>
        </w:rPr>
        <w:t>Table 4</w:t>
      </w:r>
      <w:r w:rsidR="005D21A1">
        <w:rPr>
          <w:lang w:val="en-US"/>
        </w:rPr>
        <w:t xml:space="preserve">). </w:t>
      </w:r>
      <w:bookmarkStart w:id="1" w:name="OLE_LINK1"/>
      <w:bookmarkStart w:id="2" w:name="OLE_LINK2"/>
      <w:r w:rsidR="005D21A1">
        <w:rPr>
          <w:lang w:val="en-US"/>
        </w:rPr>
        <w:t xml:space="preserve">Superparamagnetic Fe (III) </w:t>
      </w:r>
      <w:bookmarkEnd w:id="1"/>
      <w:bookmarkEnd w:id="2"/>
      <w:r w:rsidR="005D21A1">
        <w:rPr>
          <w:lang w:val="en-US"/>
        </w:rPr>
        <w:t xml:space="preserve">in RT </w:t>
      </w:r>
      <w:r w:rsidR="005D21A1" w:rsidRPr="00426BFC">
        <w:rPr>
          <w:vertAlign w:val="superscript"/>
          <w:lang w:val="en-US"/>
        </w:rPr>
        <w:t>57</w:t>
      </w:r>
      <w:r w:rsidR="005D21A1">
        <w:rPr>
          <w:lang w:val="en-US"/>
        </w:rPr>
        <w:t xml:space="preserve">Fe Mössbauer </w:t>
      </w:r>
      <w:r w:rsidR="00D94222">
        <w:rPr>
          <w:lang w:val="en-US"/>
        </w:rPr>
        <w:t xml:space="preserve">analysis </w:t>
      </w:r>
      <w:r w:rsidR="005D21A1">
        <w:rPr>
          <w:lang w:val="en-US"/>
        </w:rPr>
        <w:t xml:space="preserve">of sediments </w:t>
      </w:r>
      <w:r w:rsidR="0043081B">
        <w:rPr>
          <w:lang w:val="en-US"/>
        </w:rPr>
        <w:t>has been reported to</w:t>
      </w:r>
      <w:r w:rsidR="005D21A1">
        <w:rPr>
          <w:lang w:val="en-US"/>
        </w:rPr>
        <w:t xml:space="preserve"> represent </w:t>
      </w:r>
      <w:r w:rsidR="00E721CC">
        <w:rPr>
          <w:lang w:val="en-US"/>
        </w:rPr>
        <w:t>various</w:t>
      </w:r>
      <w:r w:rsidR="005D21A1">
        <w:rPr>
          <w:lang w:val="en-US"/>
        </w:rPr>
        <w:t xml:space="preserve"> phases, including ferrihydrite, goethite of particle size &lt; </w:t>
      </w:r>
      <w:r w:rsidR="00532001">
        <w:rPr>
          <w:lang w:val="en-US"/>
        </w:rPr>
        <w:t>approximately</w:t>
      </w:r>
      <w:r w:rsidR="00532001" w:rsidDel="00532001">
        <w:rPr>
          <w:lang w:val="en-US"/>
        </w:rPr>
        <w:t xml:space="preserve"> </w:t>
      </w:r>
      <w:r w:rsidR="005D21A1">
        <w:rPr>
          <w:lang w:val="en-US"/>
        </w:rPr>
        <w:t>12 nm (van der Zee et al., 2003) and amorphous ferric aluminosilicates (Manning and Ash, 1978; Manning et al., 1980). As outlined in Section 4.</w:t>
      </w:r>
      <w:r w:rsidR="001D60F0">
        <w:rPr>
          <w:lang w:val="en-US"/>
        </w:rPr>
        <w:t>6</w:t>
      </w:r>
      <w:r w:rsidR="005D21A1">
        <w:rPr>
          <w:lang w:val="en-US"/>
        </w:rPr>
        <w:t xml:space="preserve">, a major contribution of ferrihydrite deeper in the sediments </w:t>
      </w:r>
      <w:r w:rsidR="0043081B">
        <w:rPr>
          <w:lang w:val="en-US"/>
        </w:rPr>
        <w:t>seems</w:t>
      </w:r>
      <w:r w:rsidR="005D21A1">
        <w:rPr>
          <w:lang w:val="en-US"/>
        </w:rPr>
        <w:t xml:space="preserve"> unlikely</w:t>
      </w:r>
      <w:r w:rsidR="0043081B">
        <w:rPr>
          <w:lang w:val="en-US"/>
        </w:rPr>
        <w:t xml:space="preserve">, which leaves </w:t>
      </w:r>
      <w:r w:rsidR="00070AE5">
        <w:rPr>
          <w:lang w:val="en-US"/>
        </w:rPr>
        <w:t>nanocrystalline goethite and amorphous ferric silicates</w:t>
      </w:r>
      <w:r w:rsidR="0043081B">
        <w:rPr>
          <w:lang w:val="en-US"/>
        </w:rPr>
        <w:t xml:space="preserve"> as prime candidates</w:t>
      </w:r>
      <w:r w:rsidR="00A17D90">
        <w:rPr>
          <w:lang w:val="en-US"/>
        </w:rPr>
        <w:t xml:space="preserve"> for the </w:t>
      </w:r>
      <w:r w:rsidR="001D60F0">
        <w:rPr>
          <w:lang w:val="en-US"/>
        </w:rPr>
        <w:t xml:space="preserve">dominant </w:t>
      </w:r>
      <w:r w:rsidR="00A17D90">
        <w:rPr>
          <w:lang w:val="en-US"/>
        </w:rPr>
        <w:t>superparamagnetic Fe (III) phase</w:t>
      </w:r>
      <w:r w:rsidR="00FD6EDA">
        <w:rPr>
          <w:lang w:val="en-US"/>
        </w:rPr>
        <w:t>s</w:t>
      </w:r>
      <w:r w:rsidR="00A17D90">
        <w:rPr>
          <w:lang w:val="en-US"/>
        </w:rPr>
        <w:t xml:space="preserve">. </w:t>
      </w:r>
      <w:r w:rsidR="00070AE5">
        <w:rPr>
          <w:lang w:val="en-US"/>
        </w:rPr>
        <w:t xml:space="preserve">According to Canfield (1989), goethite is soluble in citrate-dithionite </w:t>
      </w:r>
      <w:r w:rsidR="00776885">
        <w:rPr>
          <w:lang w:val="en-US"/>
        </w:rPr>
        <w:t xml:space="preserve">solution </w:t>
      </w:r>
      <w:r w:rsidR="00070AE5">
        <w:rPr>
          <w:lang w:val="en-US"/>
        </w:rPr>
        <w:t>(Stage 3 of the Poulton and Canfield (2005)</w:t>
      </w:r>
      <w:r w:rsidR="00AD1F3F">
        <w:rPr>
          <w:lang w:val="en-US"/>
        </w:rPr>
        <w:t xml:space="preserve"> extraction)</w:t>
      </w:r>
      <w:r w:rsidR="00070AE5">
        <w:rPr>
          <w:lang w:val="en-US"/>
        </w:rPr>
        <w:t>, while</w:t>
      </w:r>
      <w:r w:rsidR="00070AE5" w:rsidRPr="00070AE5">
        <w:rPr>
          <w:lang w:val="en-US"/>
        </w:rPr>
        <w:t xml:space="preserve"> </w:t>
      </w:r>
      <w:r w:rsidR="00070AE5">
        <w:rPr>
          <w:lang w:val="en-US"/>
        </w:rPr>
        <w:t>amorphous ferric silicates</w:t>
      </w:r>
      <w:r w:rsidR="00AD1F3F">
        <w:rPr>
          <w:lang w:val="en-US"/>
        </w:rPr>
        <w:t>, if present,</w:t>
      </w:r>
      <w:r w:rsidR="00070AE5">
        <w:rPr>
          <w:lang w:val="en-US"/>
        </w:rPr>
        <w:t xml:space="preserve"> should be </w:t>
      </w:r>
      <w:r w:rsidR="00AD1F3F">
        <w:rPr>
          <w:lang w:val="en-US"/>
        </w:rPr>
        <w:t>extracted by either citrate-dithionite or ammonium oxalate (Stage 4).</w:t>
      </w:r>
      <w:r w:rsidR="00C72C59">
        <w:rPr>
          <w:lang w:val="en-US"/>
        </w:rPr>
        <w:t xml:space="preserve"> </w:t>
      </w:r>
      <w:r w:rsidR="00404F5E">
        <w:rPr>
          <w:lang w:val="en-US"/>
        </w:rPr>
        <w:t>However, t</w:t>
      </w:r>
      <w:r w:rsidR="004C439B">
        <w:rPr>
          <w:lang w:val="en-US"/>
        </w:rPr>
        <w:t>he</w:t>
      </w:r>
      <w:r w:rsidR="002A6AC6">
        <w:rPr>
          <w:lang w:val="en-US"/>
        </w:rPr>
        <w:t xml:space="preserve"> contribution of </w:t>
      </w:r>
      <w:r w:rsidR="00D26591">
        <w:rPr>
          <w:lang w:val="en-US"/>
        </w:rPr>
        <w:t>49</w:t>
      </w:r>
      <w:r w:rsidR="002A6AC6">
        <w:rPr>
          <w:lang w:val="en-US"/>
        </w:rPr>
        <w:t>–</w:t>
      </w:r>
      <w:r w:rsidR="00D26591">
        <w:rPr>
          <w:lang w:val="en-US"/>
        </w:rPr>
        <w:t>62</w:t>
      </w:r>
      <w:r w:rsidR="002A6AC6">
        <w:rPr>
          <w:lang w:val="en-US"/>
        </w:rPr>
        <w:t>%</w:t>
      </w:r>
      <w:r w:rsidR="00C72C59">
        <w:rPr>
          <w:lang w:val="en-US"/>
        </w:rPr>
        <w:t xml:space="preserve"> superparamagnetic Fe (III) </w:t>
      </w:r>
      <w:r w:rsidR="002A6AC6">
        <w:rPr>
          <w:lang w:val="en-US"/>
        </w:rPr>
        <w:t xml:space="preserve">exceeds </w:t>
      </w:r>
      <w:r w:rsidR="00C72C59">
        <w:rPr>
          <w:lang w:val="en-US"/>
        </w:rPr>
        <w:t xml:space="preserve">the sum of Stage 3+4 -soluble Fe in the corresponding </w:t>
      </w:r>
      <w:r w:rsidR="002A6AC6">
        <w:rPr>
          <w:lang w:val="en-US"/>
        </w:rPr>
        <w:t>extraction (</w:t>
      </w:r>
      <w:r w:rsidR="00C72C59">
        <w:rPr>
          <w:lang w:val="en-US"/>
        </w:rPr>
        <w:t>typically 20–30%</w:t>
      </w:r>
      <w:r w:rsidR="00404F5E">
        <w:rPr>
          <w:lang w:val="en-US"/>
        </w:rPr>
        <w:t>, Fig. 5</w:t>
      </w:r>
      <w:r w:rsidR="002A6AC6">
        <w:rPr>
          <w:lang w:val="en-US"/>
        </w:rPr>
        <w:t>)</w:t>
      </w:r>
      <w:r w:rsidR="00C72C59">
        <w:rPr>
          <w:lang w:val="en-US"/>
        </w:rPr>
        <w:t xml:space="preserve">. </w:t>
      </w:r>
      <w:r w:rsidR="001D60F0">
        <w:rPr>
          <w:lang w:val="en-US"/>
        </w:rPr>
        <w:t>Several explanations are possible for this offset. First, the spectral overlap with diamagnetic pyrite may elevate the estimated contribution of superparamagnetic Fe (III) (Fig 7). Second, assuming Fe (III) oxalate as a reasonable analog for Fe (III)-OM (Barber et al., 2017), this component of labile Fe may also contribute a fraction of total superparamagnetic Fe (III) (Fig. 7). Finally,</w:t>
      </w:r>
      <w:r w:rsidR="00011F69">
        <w:rPr>
          <w:lang w:val="en-US"/>
        </w:rPr>
        <w:t xml:space="preserve"> </w:t>
      </w:r>
      <w:r w:rsidR="001D60F0">
        <w:rPr>
          <w:lang w:val="en-US"/>
        </w:rPr>
        <w:t xml:space="preserve">it is possible that </w:t>
      </w:r>
      <w:r w:rsidR="00011F69">
        <w:rPr>
          <w:lang w:val="en-US"/>
        </w:rPr>
        <w:t xml:space="preserve">a fraction of </w:t>
      </w:r>
      <w:r w:rsidR="00FD6EDA">
        <w:rPr>
          <w:lang w:val="en-US"/>
        </w:rPr>
        <w:t xml:space="preserve">goethite and/or </w:t>
      </w:r>
      <w:r w:rsidR="00011F69">
        <w:rPr>
          <w:lang w:val="en-US"/>
        </w:rPr>
        <w:t xml:space="preserve">amorphous ferric aluminosilicates </w:t>
      </w:r>
      <w:r w:rsidR="00D82C70">
        <w:rPr>
          <w:lang w:val="en-US"/>
        </w:rPr>
        <w:t xml:space="preserve">in our samples </w:t>
      </w:r>
      <w:r w:rsidR="00011F69">
        <w:rPr>
          <w:lang w:val="en-US"/>
        </w:rPr>
        <w:t>may resist dissolution in Stages 3+4 and instead dissolve in Stage 5 (boiling 12 M HCl)</w:t>
      </w:r>
      <w:r w:rsidR="001D60F0">
        <w:rPr>
          <w:i/>
          <w:lang w:val="en-US"/>
        </w:rPr>
        <w:t xml:space="preserve">, </w:t>
      </w:r>
      <w:r w:rsidR="001D60F0" w:rsidRPr="00426BFC">
        <w:rPr>
          <w:lang w:val="en-US"/>
        </w:rPr>
        <w:t xml:space="preserve">thereby </w:t>
      </w:r>
      <w:r w:rsidR="001D60F0">
        <w:rPr>
          <w:lang w:val="en-US"/>
        </w:rPr>
        <w:t>giving an underestimate for Stage 3+4 -soluble Fe.</w:t>
      </w:r>
    </w:p>
    <w:p w:rsidR="009C3EEA" w:rsidRDefault="00AA7536" w:rsidP="00016299">
      <w:pPr>
        <w:spacing w:before="240" w:after="240"/>
        <w:rPr>
          <w:i/>
          <w:lang w:val="en-US"/>
        </w:rPr>
      </w:pPr>
      <w:r>
        <w:rPr>
          <w:lang w:val="en-US"/>
        </w:rPr>
        <w:t xml:space="preserve">The second </w:t>
      </w:r>
      <w:r w:rsidR="004D3CC4">
        <w:rPr>
          <w:lang w:val="en-US"/>
        </w:rPr>
        <w:t xml:space="preserve">major </w:t>
      </w:r>
      <w:r>
        <w:rPr>
          <w:lang w:val="en-US"/>
        </w:rPr>
        <w:t>doublet</w:t>
      </w:r>
      <w:r w:rsidR="00CD1D72">
        <w:rPr>
          <w:lang w:val="en-US"/>
        </w:rPr>
        <w:t xml:space="preserve"> in </w:t>
      </w:r>
      <w:r w:rsidR="004D3CC4">
        <w:rPr>
          <w:lang w:val="en-US"/>
        </w:rPr>
        <w:t xml:space="preserve">these </w:t>
      </w:r>
      <w:r w:rsidR="00D26591">
        <w:rPr>
          <w:lang w:val="en-US"/>
        </w:rPr>
        <w:t>five</w:t>
      </w:r>
      <w:r w:rsidR="004D3CC4">
        <w:rPr>
          <w:lang w:val="en-US"/>
        </w:rPr>
        <w:t xml:space="preserve"> samples</w:t>
      </w:r>
      <w:r w:rsidR="00780AB7">
        <w:rPr>
          <w:lang w:val="en-US"/>
        </w:rPr>
        <w:t xml:space="preserve"> is high-spin Fe (II)</w:t>
      </w:r>
      <w:r w:rsidR="005D674F">
        <w:rPr>
          <w:lang w:val="en-US"/>
        </w:rPr>
        <w:t xml:space="preserve"> in silicate minerals</w:t>
      </w:r>
      <w:r w:rsidR="00780AB7">
        <w:rPr>
          <w:lang w:val="en-US"/>
        </w:rPr>
        <w:t>, identified by its comparativ</w:t>
      </w:r>
      <w:r w:rsidR="005D674F">
        <w:rPr>
          <w:lang w:val="en-US"/>
        </w:rPr>
        <w:t>ely high isomer shift and quadrupole split</w:t>
      </w:r>
      <w:r w:rsidR="00F91DE4">
        <w:rPr>
          <w:lang w:val="en-US"/>
        </w:rPr>
        <w:t>ting</w:t>
      </w:r>
      <w:r w:rsidR="005D674F">
        <w:rPr>
          <w:lang w:val="en-US"/>
        </w:rPr>
        <w:t xml:space="preserve"> values (</w:t>
      </w:r>
      <w:r w:rsidR="00D26591">
        <w:rPr>
          <w:lang w:val="en-US"/>
        </w:rPr>
        <w:t>δ</w:t>
      </w:r>
      <w:r w:rsidR="005D674F">
        <w:rPr>
          <w:lang w:val="en-US"/>
        </w:rPr>
        <w:t xml:space="preserve"> = 1.08</w:t>
      </w:r>
      <w:r w:rsidR="00D26591">
        <w:rPr>
          <w:lang w:val="en-US"/>
        </w:rPr>
        <w:t>–1.19</w:t>
      </w:r>
      <w:r w:rsidR="005D674F">
        <w:rPr>
          <w:lang w:val="en-US"/>
        </w:rPr>
        <w:t xml:space="preserve"> mms</w:t>
      </w:r>
      <w:r w:rsidR="005D674F" w:rsidRPr="00B8220D">
        <w:rPr>
          <w:vertAlign w:val="superscript"/>
          <w:lang w:val="en-US"/>
        </w:rPr>
        <w:t>-1</w:t>
      </w:r>
      <w:r w:rsidR="005D674F">
        <w:rPr>
          <w:lang w:val="en-US"/>
        </w:rPr>
        <w:t xml:space="preserve">, </w:t>
      </w:r>
      <w:r w:rsidR="00D26591">
        <w:rPr>
          <w:lang w:val="en-US"/>
        </w:rPr>
        <w:t>ΔEQ</w:t>
      </w:r>
      <w:r w:rsidR="005D674F">
        <w:rPr>
          <w:lang w:val="en-US"/>
        </w:rPr>
        <w:t xml:space="preserve"> = 2.</w:t>
      </w:r>
      <w:r w:rsidR="00D26591">
        <w:rPr>
          <w:lang w:val="en-US"/>
        </w:rPr>
        <w:t>48–2.65</w:t>
      </w:r>
      <w:r w:rsidR="005D674F">
        <w:rPr>
          <w:lang w:val="en-US"/>
        </w:rPr>
        <w:t xml:space="preserve"> mms</w:t>
      </w:r>
      <w:r w:rsidR="005D674F" w:rsidRPr="00B8220D">
        <w:rPr>
          <w:vertAlign w:val="superscript"/>
          <w:lang w:val="en-US"/>
        </w:rPr>
        <w:t>-1</w:t>
      </w:r>
      <w:r w:rsidR="00F544E3">
        <w:rPr>
          <w:lang w:val="en-US"/>
        </w:rPr>
        <w:t>, Table 4</w:t>
      </w:r>
      <w:r w:rsidR="005D674F">
        <w:rPr>
          <w:lang w:val="en-US"/>
        </w:rPr>
        <w:t xml:space="preserve">). </w:t>
      </w:r>
      <w:r w:rsidR="00D82C70">
        <w:rPr>
          <w:lang w:val="en-US"/>
        </w:rPr>
        <w:t>Iron</w:t>
      </w:r>
      <w:r w:rsidR="005D674F">
        <w:rPr>
          <w:lang w:val="en-US"/>
        </w:rPr>
        <w:t xml:space="preserve"> (II) </w:t>
      </w:r>
      <w:r w:rsidR="009C3EEA">
        <w:rPr>
          <w:lang w:val="en-US"/>
        </w:rPr>
        <w:t>(alumino</w:t>
      </w:r>
      <w:proofErr w:type="gramStart"/>
      <w:r w:rsidR="009C3EEA">
        <w:rPr>
          <w:lang w:val="en-US"/>
        </w:rPr>
        <w:t>)</w:t>
      </w:r>
      <w:r w:rsidR="005D674F">
        <w:rPr>
          <w:lang w:val="en-US"/>
        </w:rPr>
        <w:t>silicates</w:t>
      </w:r>
      <w:proofErr w:type="gramEnd"/>
      <w:r w:rsidR="005D674F">
        <w:rPr>
          <w:lang w:val="en-US"/>
        </w:rPr>
        <w:t xml:space="preserve"> in </w:t>
      </w:r>
      <w:r w:rsidR="009C3EEA">
        <w:rPr>
          <w:lang w:val="en-US"/>
        </w:rPr>
        <w:t xml:space="preserve">Baltic Sea </w:t>
      </w:r>
      <w:r w:rsidR="005D674F">
        <w:rPr>
          <w:lang w:val="en-US"/>
        </w:rPr>
        <w:t xml:space="preserve">sediments include micas such as biotite, as well as </w:t>
      </w:r>
      <w:r w:rsidR="009C3EEA">
        <w:rPr>
          <w:lang w:val="en-US"/>
        </w:rPr>
        <w:t>secondary clay minerals</w:t>
      </w:r>
      <w:r w:rsidR="005D674F">
        <w:rPr>
          <w:lang w:val="en-US"/>
        </w:rPr>
        <w:t xml:space="preserve"> </w:t>
      </w:r>
      <w:r w:rsidR="009C3EEA">
        <w:rPr>
          <w:lang w:val="en-US"/>
        </w:rPr>
        <w:t>such</w:t>
      </w:r>
      <w:r w:rsidR="005D674F">
        <w:rPr>
          <w:lang w:val="en-US"/>
        </w:rPr>
        <w:t xml:space="preserve"> </w:t>
      </w:r>
      <w:r w:rsidR="009C3EEA">
        <w:rPr>
          <w:lang w:val="en-US"/>
        </w:rPr>
        <w:t>as</w:t>
      </w:r>
      <w:r w:rsidR="005D674F">
        <w:rPr>
          <w:lang w:val="en-US"/>
        </w:rPr>
        <w:t xml:space="preserve"> chlorite</w:t>
      </w:r>
      <w:r w:rsidR="009C3EEA">
        <w:rPr>
          <w:lang w:val="en-US"/>
        </w:rPr>
        <w:t xml:space="preserve"> and illite</w:t>
      </w:r>
      <w:r w:rsidR="005D674F">
        <w:rPr>
          <w:lang w:val="en-US"/>
        </w:rPr>
        <w:t xml:space="preserve"> (</w:t>
      </w:r>
      <w:r w:rsidR="007A197A">
        <w:rPr>
          <w:lang w:val="en-US"/>
        </w:rPr>
        <w:t>Fran</w:t>
      </w:r>
      <w:r w:rsidR="00AB0EB0">
        <w:rPr>
          <w:lang w:val="en-US"/>
        </w:rPr>
        <w:t>č</w:t>
      </w:r>
      <w:r w:rsidR="007A197A" w:rsidRPr="007A197A">
        <w:rPr>
          <w:lang w:val="en-US"/>
        </w:rPr>
        <w:t>i</w:t>
      </w:r>
      <w:r w:rsidR="00AB0EB0">
        <w:rPr>
          <w:lang w:val="en-US"/>
        </w:rPr>
        <w:t>š</w:t>
      </w:r>
      <w:r w:rsidR="007A197A" w:rsidRPr="007A197A">
        <w:rPr>
          <w:lang w:val="en-US"/>
        </w:rPr>
        <w:t>kovi</w:t>
      </w:r>
      <w:r w:rsidR="00AB0EB0">
        <w:rPr>
          <w:lang w:val="en-US"/>
        </w:rPr>
        <w:t>ć</w:t>
      </w:r>
      <w:r w:rsidR="007A197A" w:rsidRPr="007A197A">
        <w:rPr>
          <w:lang w:val="en-US"/>
        </w:rPr>
        <w:t>-Bilinski</w:t>
      </w:r>
      <w:r w:rsidR="007A197A">
        <w:rPr>
          <w:lang w:val="en-US"/>
        </w:rPr>
        <w:t xml:space="preserve"> et al., 2003</w:t>
      </w:r>
      <w:r w:rsidR="00F544E3">
        <w:rPr>
          <w:lang w:val="en-US"/>
        </w:rPr>
        <w:t>). Due to strong overlaps in the Mössbauer parameters of these phases, it is difficult to deconvolve high-spin Fe (II) further</w:t>
      </w:r>
      <w:r w:rsidR="00A06E1A">
        <w:rPr>
          <w:lang w:val="en-US"/>
        </w:rPr>
        <w:t>,</w:t>
      </w:r>
      <w:r w:rsidR="00F544E3">
        <w:rPr>
          <w:lang w:val="en-US"/>
        </w:rPr>
        <w:t xml:space="preserve"> and </w:t>
      </w:r>
      <w:r w:rsidR="009C3EEA">
        <w:rPr>
          <w:lang w:val="en-US"/>
        </w:rPr>
        <w:t xml:space="preserve">for this reason we report </w:t>
      </w:r>
      <w:r w:rsidR="00A06E1A">
        <w:rPr>
          <w:lang w:val="en-US"/>
        </w:rPr>
        <w:t>these phases together</w:t>
      </w:r>
      <w:r w:rsidR="009C3EEA">
        <w:rPr>
          <w:lang w:val="en-US"/>
        </w:rPr>
        <w:t xml:space="preserve"> simply as “silicate Fe (II)”. </w:t>
      </w:r>
      <w:r w:rsidR="00CD1D72">
        <w:rPr>
          <w:lang w:val="en-US"/>
        </w:rPr>
        <w:t xml:space="preserve">This component typically </w:t>
      </w:r>
      <w:r w:rsidR="009C3EEA">
        <w:rPr>
          <w:lang w:val="en-US"/>
        </w:rPr>
        <w:t xml:space="preserve">accounts for </w:t>
      </w:r>
      <w:r w:rsidR="008332CD">
        <w:rPr>
          <w:lang w:val="en-US"/>
        </w:rPr>
        <w:t>38</w:t>
      </w:r>
      <w:r w:rsidR="00CD1D72">
        <w:rPr>
          <w:lang w:val="en-US"/>
        </w:rPr>
        <w:t>–</w:t>
      </w:r>
      <w:r w:rsidR="008332CD">
        <w:rPr>
          <w:lang w:val="en-US"/>
        </w:rPr>
        <w:t>49</w:t>
      </w:r>
      <w:r w:rsidR="009C3EEA">
        <w:rPr>
          <w:lang w:val="en-US"/>
        </w:rPr>
        <w:t>% of the bulk spectrum</w:t>
      </w:r>
      <w:r w:rsidR="008332CD">
        <w:rPr>
          <w:lang w:val="en-US"/>
        </w:rPr>
        <w:t xml:space="preserve"> in these five samples</w:t>
      </w:r>
      <w:r w:rsidR="00700F6A">
        <w:rPr>
          <w:lang w:val="en-US"/>
        </w:rPr>
        <w:t xml:space="preserve"> (Table 4), and may include contributions of overlapping labile Fe (II) phases as discussed in Section 4.6. </w:t>
      </w:r>
      <w:r w:rsidR="00E558C5">
        <w:rPr>
          <w:lang w:val="en-US"/>
        </w:rPr>
        <w:t xml:space="preserve"> </w:t>
      </w:r>
    </w:p>
    <w:p w:rsidR="009C3EEA" w:rsidRDefault="00F24168" w:rsidP="00016299">
      <w:pPr>
        <w:spacing w:before="240" w:after="240"/>
        <w:rPr>
          <w:lang w:val="en-US"/>
        </w:rPr>
      </w:pPr>
      <w:r>
        <w:rPr>
          <w:lang w:val="en-US"/>
        </w:rPr>
        <w:t>A</w:t>
      </w:r>
      <w:r w:rsidR="00AB0EB0">
        <w:rPr>
          <w:lang w:val="en-US"/>
        </w:rPr>
        <w:t xml:space="preserve">t </w:t>
      </w:r>
      <w:r w:rsidR="00632725">
        <w:rPr>
          <w:lang w:val="en-US"/>
        </w:rPr>
        <w:t>Station</w:t>
      </w:r>
      <w:r w:rsidR="00AB0EB0">
        <w:rPr>
          <w:lang w:val="en-US"/>
        </w:rPr>
        <w:t xml:space="preserve"> A</w:t>
      </w:r>
      <w:r>
        <w:rPr>
          <w:lang w:val="en-US"/>
        </w:rPr>
        <w:t xml:space="preserve">, total Fe contents are strongly </w:t>
      </w:r>
      <w:r w:rsidR="00D82C70">
        <w:rPr>
          <w:lang w:val="en-US"/>
        </w:rPr>
        <w:t>e</w:t>
      </w:r>
      <w:r>
        <w:rPr>
          <w:lang w:val="en-US"/>
        </w:rPr>
        <w:t>levated</w:t>
      </w:r>
      <w:r w:rsidR="00AB0EB0">
        <w:rPr>
          <w:lang w:val="en-US"/>
        </w:rPr>
        <w:t xml:space="preserve"> and the majority of t</w:t>
      </w:r>
      <w:r w:rsidR="008332CD">
        <w:rPr>
          <w:lang w:val="en-US"/>
        </w:rPr>
        <w:t>he</w:t>
      </w:r>
      <w:r w:rsidR="00AB0EB0">
        <w:rPr>
          <w:lang w:val="en-US"/>
        </w:rPr>
        <w:t xml:space="preserve"> </w:t>
      </w:r>
      <w:r w:rsidR="005E4BC0">
        <w:rPr>
          <w:lang w:val="en-US"/>
        </w:rPr>
        <w:t xml:space="preserve">additional </w:t>
      </w:r>
      <w:r w:rsidR="00AB0EB0">
        <w:rPr>
          <w:lang w:val="en-US"/>
        </w:rPr>
        <w:t>Fe</w:t>
      </w:r>
      <w:r w:rsidR="009C3EEA">
        <w:rPr>
          <w:lang w:val="en-US"/>
        </w:rPr>
        <w:t xml:space="preserve"> </w:t>
      </w:r>
      <w:r w:rsidR="005E4BC0">
        <w:rPr>
          <w:lang w:val="en-US"/>
        </w:rPr>
        <w:t>is soluble in</w:t>
      </w:r>
      <w:r w:rsidR="009C3EEA">
        <w:rPr>
          <w:lang w:val="en-US"/>
        </w:rPr>
        <w:t xml:space="preserve"> Stage</w:t>
      </w:r>
      <w:r w:rsidR="005E4BC0">
        <w:rPr>
          <w:lang w:val="en-US"/>
        </w:rPr>
        <w:t>s</w:t>
      </w:r>
      <w:r w:rsidR="009C3EEA">
        <w:rPr>
          <w:lang w:val="en-US"/>
        </w:rPr>
        <w:t xml:space="preserve"> 3</w:t>
      </w:r>
      <w:r w:rsidR="00DA3D91">
        <w:rPr>
          <w:lang w:val="en-US"/>
        </w:rPr>
        <w:t>+</w:t>
      </w:r>
      <w:r w:rsidR="005E4BC0">
        <w:rPr>
          <w:lang w:val="en-US"/>
        </w:rPr>
        <w:t>4</w:t>
      </w:r>
      <w:r w:rsidR="009C3EEA">
        <w:rPr>
          <w:lang w:val="en-US"/>
        </w:rPr>
        <w:t xml:space="preserve"> </w:t>
      </w:r>
      <w:r w:rsidR="005E4BC0">
        <w:rPr>
          <w:lang w:val="en-US"/>
        </w:rPr>
        <w:t>of</w:t>
      </w:r>
      <w:r w:rsidR="009C3EEA">
        <w:rPr>
          <w:lang w:val="en-US"/>
        </w:rPr>
        <w:t xml:space="preserve"> the Poulton and Canfield (2005) extraction (Fig. 5). According to the interpretations already given, these fractions should include nanocrystalline goethite</w:t>
      </w:r>
      <w:r w:rsidR="00776885">
        <w:rPr>
          <w:lang w:val="en-US"/>
        </w:rPr>
        <w:t xml:space="preserve"> and</w:t>
      </w:r>
      <w:r w:rsidR="009C3EEA">
        <w:rPr>
          <w:lang w:val="en-US"/>
        </w:rPr>
        <w:t xml:space="preserve"> amorphous ferric aluminosilicates,</w:t>
      </w:r>
      <w:r w:rsidR="00776885">
        <w:rPr>
          <w:lang w:val="en-US"/>
        </w:rPr>
        <w:t xml:space="preserve"> both of which would yield superparamagnetic Fe (III) in the Mössbauer spectra. However, both </w:t>
      </w:r>
      <w:r w:rsidR="00AB0EB0">
        <w:rPr>
          <w:lang w:val="en-US"/>
        </w:rPr>
        <w:t xml:space="preserve">Mössbauer </w:t>
      </w:r>
      <w:r w:rsidR="00776885">
        <w:rPr>
          <w:lang w:val="en-US"/>
        </w:rPr>
        <w:t xml:space="preserve">spectra from </w:t>
      </w:r>
      <w:r w:rsidR="00632725">
        <w:rPr>
          <w:lang w:val="en-US"/>
        </w:rPr>
        <w:t>Station</w:t>
      </w:r>
      <w:r w:rsidR="00776885">
        <w:rPr>
          <w:lang w:val="en-US"/>
        </w:rPr>
        <w:t xml:space="preserve"> A </w:t>
      </w:r>
      <w:r w:rsidR="00AB0EB0">
        <w:rPr>
          <w:lang w:val="en-US"/>
        </w:rPr>
        <w:t xml:space="preserve">(0–1 cm and 26–28 cm) also </w:t>
      </w:r>
      <w:r w:rsidR="00776885">
        <w:rPr>
          <w:lang w:val="en-US"/>
        </w:rPr>
        <w:t xml:space="preserve">show evidence for </w:t>
      </w:r>
      <w:r w:rsidR="00C00F29">
        <w:rPr>
          <w:lang w:val="en-US"/>
        </w:rPr>
        <w:t>two</w:t>
      </w:r>
      <w:r w:rsidR="00776885">
        <w:rPr>
          <w:lang w:val="en-US"/>
        </w:rPr>
        <w:t xml:space="preserve"> </w:t>
      </w:r>
      <w:r w:rsidR="004E52F5">
        <w:rPr>
          <w:lang w:val="en-US"/>
        </w:rPr>
        <w:t>additional</w:t>
      </w:r>
      <w:r w:rsidR="00776885">
        <w:rPr>
          <w:lang w:val="en-US"/>
        </w:rPr>
        <w:t xml:space="preserve"> Fe phases, which together account for &gt;50% of total Fe</w:t>
      </w:r>
      <w:r w:rsidR="00AB0EB0">
        <w:rPr>
          <w:lang w:val="en-US"/>
        </w:rPr>
        <w:t xml:space="preserve"> </w:t>
      </w:r>
      <w:r w:rsidR="00DC2006">
        <w:rPr>
          <w:lang w:val="en-US"/>
        </w:rPr>
        <w:t xml:space="preserve">in these samples </w:t>
      </w:r>
      <w:r w:rsidR="00AB0EB0">
        <w:rPr>
          <w:lang w:val="en-US"/>
        </w:rPr>
        <w:t>(Fig. 7)</w:t>
      </w:r>
      <w:r w:rsidR="00DA3D91">
        <w:rPr>
          <w:lang w:val="en-US"/>
        </w:rPr>
        <w:t xml:space="preserve"> and therefore</w:t>
      </w:r>
      <w:r w:rsidR="00BB5781">
        <w:rPr>
          <w:lang w:val="en-US"/>
        </w:rPr>
        <w:t xml:space="preserve"> likely</w:t>
      </w:r>
      <w:r w:rsidR="00DA3D91">
        <w:rPr>
          <w:lang w:val="en-US"/>
        </w:rPr>
        <w:t xml:space="preserve"> </w:t>
      </w:r>
      <w:r w:rsidR="00BB5781">
        <w:rPr>
          <w:lang w:val="en-US"/>
        </w:rPr>
        <w:t>dominate</w:t>
      </w:r>
      <w:r w:rsidR="00DA3D91">
        <w:rPr>
          <w:lang w:val="en-US"/>
        </w:rPr>
        <w:t xml:space="preserve"> Stage 3+4-soluble Fe at this site</w:t>
      </w:r>
      <w:r w:rsidR="00776885">
        <w:rPr>
          <w:lang w:val="en-US"/>
        </w:rPr>
        <w:t xml:space="preserve">. Of these, the </w:t>
      </w:r>
      <w:r w:rsidR="00700F6A">
        <w:rPr>
          <w:lang w:val="en-US"/>
        </w:rPr>
        <w:t>major</w:t>
      </w:r>
      <w:r w:rsidR="00776885">
        <w:rPr>
          <w:lang w:val="en-US"/>
        </w:rPr>
        <w:t xml:space="preserve"> phase is represented by a doublet </w:t>
      </w:r>
      <w:r w:rsidR="00DA3D91">
        <w:rPr>
          <w:lang w:val="en-US"/>
        </w:rPr>
        <w:t xml:space="preserve">located </w:t>
      </w:r>
      <w:r w:rsidR="007D6DF3">
        <w:rPr>
          <w:lang w:val="en-US"/>
        </w:rPr>
        <w:t xml:space="preserve">between those of superparamagnetic Fe (III) and silicate Fe (II), with isomer shift and quadrupole splitting </w:t>
      </w:r>
      <w:r w:rsidR="006C7323">
        <w:rPr>
          <w:lang w:val="en-US"/>
        </w:rPr>
        <w:t xml:space="preserve">parameters </w:t>
      </w:r>
      <w:r w:rsidR="007D6DF3">
        <w:rPr>
          <w:lang w:val="en-US"/>
        </w:rPr>
        <w:t>indicative of an Fe (II) compound (</w:t>
      </w:r>
      <w:r w:rsidR="008332CD">
        <w:rPr>
          <w:lang w:val="en-US"/>
        </w:rPr>
        <w:t>δ</w:t>
      </w:r>
      <w:r w:rsidR="00BF15D5">
        <w:rPr>
          <w:lang w:val="en-US"/>
        </w:rPr>
        <w:t xml:space="preserve"> = </w:t>
      </w:r>
      <w:r w:rsidR="00AB0EB0">
        <w:rPr>
          <w:lang w:val="en-US"/>
        </w:rPr>
        <w:t>0.78</w:t>
      </w:r>
      <w:r w:rsidR="008332CD">
        <w:rPr>
          <w:lang w:val="en-US"/>
        </w:rPr>
        <w:t>–0.94</w:t>
      </w:r>
      <w:r w:rsidR="00BF15D5">
        <w:rPr>
          <w:lang w:val="en-US"/>
        </w:rPr>
        <w:t xml:space="preserve"> mms</w:t>
      </w:r>
      <w:r w:rsidR="00BF15D5" w:rsidRPr="00B8220D">
        <w:rPr>
          <w:vertAlign w:val="superscript"/>
          <w:lang w:val="en-US"/>
        </w:rPr>
        <w:t>-1</w:t>
      </w:r>
      <w:r w:rsidR="00BF15D5">
        <w:rPr>
          <w:lang w:val="en-US"/>
        </w:rPr>
        <w:t xml:space="preserve">, </w:t>
      </w:r>
      <w:r w:rsidR="008332CD">
        <w:rPr>
          <w:lang w:val="en-US"/>
        </w:rPr>
        <w:t>ΔEQ</w:t>
      </w:r>
      <w:r w:rsidR="00BF15D5">
        <w:rPr>
          <w:lang w:val="en-US"/>
        </w:rPr>
        <w:t xml:space="preserve"> = </w:t>
      </w:r>
      <w:r w:rsidR="008332CD">
        <w:rPr>
          <w:lang w:val="en-US"/>
        </w:rPr>
        <w:t>0.76–</w:t>
      </w:r>
      <w:r w:rsidR="00AB0EB0">
        <w:rPr>
          <w:lang w:val="en-US"/>
        </w:rPr>
        <w:t>0.83</w:t>
      </w:r>
      <w:r w:rsidR="00BF15D5">
        <w:rPr>
          <w:lang w:val="en-US"/>
        </w:rPr>
        <w:t xml:space="preserve"> mms</w:t>
      </w:r>
      <w:r w:rsidR="00BF15D5" w:rsidRPr="00B8220D">
        <w:rPr>
          <w:vertAlign w:val="superscript"/>
          <w:lang w:val="en-US"/>
        </w:rPr>
        <w:t>-1</w:t>
      </w:r>
      <w:r w:rsidR="00BF15D5">
        <w:rPr>
          <w:lang w:val="en-US"/>
        </w:rPr>
        <w:t>, Table 4).</w:t>
      </w:r>
      <w:r w:rsidR="005E4BC0">
        <w:rPr>
          <w:lang w:val="en-US"/>
        </w:rPr>
        <w:t xml:space="preserve"> In </w:t>
      </w:r>
      <w:r w:rsidR="00DC2006">
        <w:rPr>
          <w:lang w:val="en-US"/>
        </w:rPr>
        <w:t xml:space="preserve">the associated Discussion </w:t>
      </w:r>
      <w:r w:rsidR="00AA7536">
        <w:rPr>
          <w:lang w:val="en-US"/>
        </w:rPr>
        <w:t xml:space="preserve">paper </w:t>
      </w:r>
      <w:r w:rsidR="005E4BC0">
        <w:rPr>
          <w:lang w:val="en-US"/>
        </w:rPr>
        <w:t xml:space="preserve">we attributed this phase to </w:t>
      </w:r>
      <w:r w:rsidR="00577F6A">
        <w:rPr>
          <w:lang w:val="en-US"/>
        </w:rPr>
        <w:t>Fe (II)-OM</w:t>
      </w:r>
      <w:r w:rsidR="005E4BC0">
        <w:rPr>
          <w:lang w:val="en-US"/>
        </w:rPr>
        <w:t xml:space="preserve">. </w:t>
      </w:r>
      <w:r w:rsidR="002457FB">
        <w:rPr>
          <w:lang w:val="en-US"/>
        </w:rPr>
        <w:lastRenderedPageBreak/>
        <w:t>However we now favor the hypothesis that</w:t>
      </w:r>
      <w:r w:rsidR="005E4BC0">
        <w:rPr>
          <w:lang w:val="en-US"/>
        </w:rPr>
        <w:t xml:space="preserve"> this </w:t>
      </w:r>
      <w:r w:rsidR="002457FB">
        <w:rPr>
          <w:lang w:val="en-US"/>
        </w:rPr>
        <w:t xml:space="preserve">is </w:t>
      </w:r>
      <w:r w:rsidR="005E4BC0">
        <w:rPr>
          <w:lang w:val="en-US"/>
        </w:rPr>
        <w:t>in fact wüstite (FeO)</w:t>
      </w:r>
      <w:r w:rsidR="007D6DF3">
        <w:rPr>
          <w:lang w:val="en-US"/>
        </w:rPr>
        <w:t xml:space="preserve"> (Fig. 7)</w:t>
      </w:r>
      <w:r w:rsidR="005E4BC0">
        <w:rPr>
          <w:lang w:val="en-US"/>
        </w:rPr>
        <w:t xml:space="preserve">. </w:t>
      </w:r>
      <w:r w:rsidR="007D6DF3">
        <w:rPr>
          <w:lang w:val="en-US"/>
        </w:rPr>
        <w:t xml:space="preserve">Wüstite </w:t>
      </w:r>
      <w:r w:rsidR="00702A9E">
        <w:rPr>
          <w:lang w:val="en-US"/>
        </w:rPr>
        <w:t xml:space="preserve">is </w:t>
      </w:r>
      <w:proofErr w:type="gramStart"/>
      <w:r w:rsidR="00702A9E">
        <w:rPr>
          <w:lang w:val="en-US"/>
        </w:rPr>
        <w:t>an</w:t>
      </w:r>
      <w:proofErr w:type="gramEnd"/>
      <w:r w:rsidR="00702A9E">
        <w:rPr>
          <w:lang w:val="en-US"/>
        </w:rPr>
        <w:t xml:space="preserve"> Fe (II) oxide with </w:t>
      </w:r>
      <w:r w:rsidR="007D6DF3">
        <w:rPr>
          <w:lang w:val="en-US"/>
        </w:rPr>
        <w:t xml:space="preserve">a distinct set of hyperfine parameters </w:t>
      </w:r>
      <w:r w:rsidR="00DC2006">
        <w:rPr>
          <w:lang w:val="en-US"/>
        </w:rPr>
        <w:t>corresponding</w:t>
      </w:r>
      <w:r w:rsidR="00F05CBF">
        <w:rPr>
          <w:lang w:val="en-US"/>
        </w:rPr>
        <w:t xml:space="preserve"> to </w:t>
      </w:r>
      <w:r w:rsidR="002F267B">
        <w:rPr>
          <w:lang w:val="en-US"/>
        </w:rPr>
        <w:t>a</w:t>
      </w:r>
      <w:r w:rsidR="007D6DF3">
        <w:rPr>
          <w:lang w:val="en-US"/>
        </w:rPr>
        <w:t xml:space="preserve"> doublet between those of superparamagnetic Fe (III) and silicate Fe (II</w:t>
      </w:r>
      <w:r w:rsidR="002F267B">
        <w:rPr>
          <w:lang w:val="en-US"/>
        </w:rPr>
        <w:t xml:space="preserve">), </w:t>
      </w:r>
      <w:r w:rsidR="00F05CBF">
        <w:rPr>
          <w:lang w:val="en-US"/>
        </w:rPr>
        <w:t xml:space="preserve">which closely matches the </w:t>
      </w:r>
      <w:r w:rsidR="004E52F5">
        <w:rPr>
          <w:lang w:val="en-US"/>
        </w:rPr>
        <w:t xml:space="preserve">dominant additional </w:t>
      </w:r>
      <w:r w:rsidR="00F05CBF">
        <w:rPr>
          <w:lang w:val="en-US"/>
        </w:rPr>
        <w:t>phase present in our samples</w:t>
      </w:r>
      <w:r w:rsidR="007D6DF3">
        <w:rPr>
          <w:lang w:val="en-US"/>
        </w:rPr>
        <w:t xml:space="preserve"> (Fig. 7)</w:t>
      </w:r>
      <w:r w:rsidR="004E52F5">
        <w:rPr>
          <w:lang w:val="en-US"/>
        </w:rPr>
        <w:t xml:space="preserve">. </w:t>
      </w:r>
      <w:r w:rsidR="00F05CBF">
        <w:rPr>
          <w:lang w:val="en-US"/>
        </w:rPr>
        <w:t>The second additional phase</w:t>
      </w:r>
      <w:r w:rsidR="004E52F5">
        <w:rPr>
          <w:lang w:val="en-US"/>
        </w:rPr>
        <w:t xml:space="preserve"> in </w:t>
      </w:r>
      <w:r w:rsidR="00632725">
        <w:rPr>
          <w:lang w:val="en-US"/>
        </w:rPr>
        <w:t>Station</w:t>
      </w:r>
      <w:r w:rsidR="004E52F5">
        <w:rPr>
          <w:lang w:val="en-US"/>
        </w:rPr>
        <w:t xml:space="preserve"> A samples is unequivocally magnetite, as evidenced by the broad sextet spectrum </w:t>
      </w:r>
      <w:r w:rsidR="00BC1953">
        <w:rPr>
          <w:lang w:val="en-US"/>
        </w:rPr>
        <w:t>indicative of magnetic sp</w:t>
      </w:r>
      <w:r w:rsidR="004D3CC4">
        <w:rPr>
          <w:lang w:val="en-US"/>
        </w:rPr>
        <w:t>litting of the absorption peaks (</w:t>
      </w:r>
      <w:r w:rsidR="002F7C31">
        <w:rPr>
          <w:lang w:val="en-US"/>
        </w:rPr>
        <w:t>Supplementary Fig</w:t>
      </w:r>
      <w:r w:rsidR="00BB707E">
        <w:rPr>
          <w:lang w:val="en-US"/>
        </w:rPr>
        <w:t>.</w:t>
      </w:r>
      <w:r w:rsidR="002F7C31">
        <w:rPr>
          <w:lang w:val="en-US"/>
        </w:rPr>
        <w:t xml:space="preserve"> 2</w:t>
      </w:r>
      <w:r w:rsidR="004D3CC4">
        <w:rPr>
          <w:lang w:val="en-US"/>
        </w:rPr>
        <w:t>)</w:t>
      </w:r>
      <w:r w:rsidR="00BC1953">
        <w:rPr>
          <w:lang w:val="en-US"/>
        </w:rPr>
        <w:t xml:space="preserve"> and thus non-zero internal magnetic field parameters</w:t>
      </w:r>
      <w:r w:rsidR="003C3F72">
        <w:rPr>
          <w:lang w:val="en-US"/>
        </w:rPr>
        <w:t xml:space="preserve"> at room temperature</w:t>
      </w:r>
      <w:r w:rsidR="00BC1953">
        <w:rPr>
          <w:lang w:val="en-US"/>
        </w:rPr>
        <w:t xml:space="preserve"> (Table 4). The magnetite spectrum can be further deconvolved into Fe</w:t>
      </w:r>
      <w:r w:rsidR="00BC1953" w:rsidRPr="00426BFC">
        <w:rPr>
          <w:vertAlign w:val="superscript"/>
          <w:lang w:val="en-US"/>
        </w:rPr>
        <w:t>2.5+</w:t>
      </w:r>
      <w:r w:rsidR="00BC1953">
        <w:rPr>
          <w:lang w:val="en-US"/>
        </w:rPr>
        <w:t xml:space="preserve"> and Fe</w:t>
      </w:r>
      <w:r w:rsidR="00BC1953" w:rsidRPr="00426BFC">
        <w:rPr>
          <w:vertAlign w:val="superscript"/>
          <w:lang w:val="en-US"/>
        </w:rPr>
        <w:t>3+</w:t>
      </w:r>
      <w:r w:rsidR="00BC1953">
        <w:rPr>
          <w:lang w:val="en-US"/>
        </w:rPr>
        <w:t xml:space="preserve"> components, </w:t>
      </w:r>
      <w:r w:rsidR="003C3F72">
        <w:rPr>
          <w:lang w:val="en-US"/>
        </w:rPr>
        <w:t xml:space="preserve">each </w:t>
      </w:r>
      <w:r w:rsidR="00BC1953">
        <w:rPr>
          <w:lang w:val="en-US"/>
        </w:rPr>
        <w:t xml:space="preserve">characterized by a distinct set of hyperfine parameters. </w:t>
      </w:r>
      <w:r w:rsidR="007E281A">
        <w:rPr>
          <w:lang w:val="en-US"/>
        </w:rPr>
        <w:t>Hematite is also observed in the sample from 26–28 cm.</w:t>
      </w:r>
      <w:r w:rsidR="00BC1953">
        <w:rPr>
          <w:lang w:val="en-US"/>
        </w:rPr>
        <w:t xml:space="preserve"> </w:t>
      </w:r>
      <w:r w:rsidR="004E52F5">
        <w:rPr>
          <w:lang w:val="en-US"/>
        </w:rPr>
        <w:t xml:space="preserve"> </w:t>
      </w:r>
    </w:p>
    <w:p w:rsidR="004B4217" w:rsidRPr="00426BFC" w:rsidRDefault="00016299" w:rsidP="00426BFC">
      <w:pPr>
        <w:pStyle w:val="Heading2"/>
      </w:pPr>
      <w:r w:rsidRPr="00767076">
        <w:t>4.</w:t>
      </w:r>
      <w:r w:rsidR="004227CB" w:rsidRPr="00767076">
        <w:t>8</w:t>
      </w:r>
      <w:r w:rsidR="00AF5E29" w:rsidRPr="00767076">
        <w:t xml:space="preserve"> </w:t>
      </w:r>
      <w:r w:rsidR="004227CB" w:rsidRPr="00767076">
        <w:t>D</w:t>
      </w:r>
      <w:r w:rsidR="003C3F72" w:rsidRPr="00767076">
        <w:t>iagenetic zonation of the sediments</w:t>
      </w:r>
      <w:r w:rsidR="004B4217" w:rsidRPr="00767076">
        <w:t xml:space="preserve"> </w:t>
      </w:r>
    </w:p>
    <w:p w:rsidR="006676FC" w:rsidRDefault="00DC2006">
      <w:pPr>
        <w:spacing w:before="240" w:after="240"/>
        <w:rPr>
          <w:lang w:val="en-US"/>
        </w:rPr>
      </w:pPr>
      <w:r>
        <w:rPr>
          <w:lang w:val="en-US"/>
        </w:rPr>
        <w:t>Active remineralization of organic matter (OM) at Stations A, D and J is evidenced by declining C</w:t>
      </w:r>
      <w:r w:rsidRPr="00F3788B">
        <w:rPr>
          <w:vertAlign w:val="subscript"/>
          <w:lang w:val="en-US"/>
        </w:rPr>
        <w:t>org</w:t>
      </w:r>
      <w:r>
        <w:rPr>
          <w:vertAlign w:val="subscript"/>
          <w:lang w:val="en-US"/>
        </w:rPr>
        <w:t xml:space="preserve"> </w:t>
      </w:r>
      <w:r w:rsidRPr="00B8220D">
        <w:rPr>
          <w:lang w:val="en-US"/>
        </w:rPr>
        <w:t>contents from the</w:t>
      </w:r>
      <w:r>
        <w:rPr>
          <w:lang w:val="en-US"/>
        </w:rPr>
        <w:t xml:space="preserve"> surface downwards</w:t>
      </w:r>
      <w:r w:rsidR="00276023">
        <w:rPr>
          <w:lang w:val="en-US"/>
        </w:rPr>
        <w:t xml:space="preserve"> at each site</w:t>
      </w:r>
      <w:r>
        <w:rPr>
          <w:lang w:val="en-US"/>
        </w:rPr>
        <w:t xml:space="preserve"> (Fig. 5). Since o</w:t>
      </w:r>
      <w:r w:rsidR="00283400">
        <w:rPr>
          <w:lang w:val="en-US"/>
        </w:rPr>
        <w:t xml:space="preserve">xygen penetration in muddy coastal sediments of the northern Baltic Sea typically does not exceed </w:t>
      </w:r>
      <w:r w:rsidR="00C56456">
        <w:rPr>
          <w:lang w:val="en-US"/>
        </w:rPr>
        <w:t>4</w:t>
      </w:r>
      <w:r w:rsidR="00283400">
        <w:rPr>
          <w:lang w:val="en-US"/>
        </w:rPr>
        <w:t xml:space="preserve"> mm (e.g. </w:t>
      </w:r>
      <w:r w:rsidR="00791217">
        <w:rPr>
          <w:lang w:val="en-US"/>
        </w:rPr>
        <w:t xml:space="preserve">Hietanen and Kuparinen, 2008; </w:t>
      </w:r>
      <w:r w:rsidR="00283400">
        <w:rPr>
          <w:lang w:val="en-US"/>
        </w:rPr>
        <w:t xml:space="preserve">Bonaglia et al., 2013), anaerobic processes initiate within the uppermost centimeter and dominate the pore water chemistry of the upper 50 cm of the sediment column (Sawicka and Brüchert, 2017). </w:t>
      </w:r>
      <w:r w:rsidR="000C1A4C">
        <w:rPr>
          <w:lang w:val="en-US"/>
        </w:rPr>
        <w:t>These processes are expected to influence the vertical distribution of Fe in the sediments</w:t>
      </w:r>
      <w:r w:rsidR="00A95D18">
        <w:rPr>
          <w:lang w:val="en-US"/>
        </w:rPr>
        <w:t xml:space="preserve">, with a strong impact on </w:t>
      </w:r>
      <w:r w:rsidR="00F61195">
        <w:rPr>
          <w:lang w:val="en-US"/>
        </w:rPr>
        <w:t>flocculated</w:t>
      </w:r>
      <w:r w:rsidR="00A95D18">
        <w:rPr>
          <w:lang w:val="en-US"/>
        </w:rPr>
        <w:t xml:space="preserve"> labile </w:t>
      </w:r>
      <w:r w:rsidR="00F61195">
        <w:rPr>
          <w:lang w:val="en-US"/>
        </w:rPr>
        <w:t xml:space="preserve">Fe </w:t>
      </w:r>
      <w:r w:rsidR="00A95D18">
        <w:rPr>
          <w:lang w:val="en-US"/>
        </w:rPr>
        <w:t>phases</w:t>
      </w:r>
      <w:r w:rsidR="000C1A4C">
        <w:rPr>
          <w:lang w:val="en-US"/>
        </w:rPr>
        <w:t>.</w:t>
      </w:r>
    </w:p>
    <w:p w:rsidR="00C90140" w:rsidRDefault="000C56BD">
      <w:pPr>
        <w:spacing w:before="240" w:after="240"/>
        <w:rPr>
          <w:lang w:val="en-US"/>
        </w:rPr>
      </w:pPr>
      <w:r>
        <w:rPr>
          <w:lang w:val="en-US"/>
        </w:rPr>
        <w:t>The v</w:t>
      </w:r>
      <w:r w:rsidR="004B4217">
        <w:rPr>
          <w:lang w:val="en-US"/>
        </w:rPr>
        <w:t xml:space="preserve">ertical zonation </w:t>
      </w:r>
      <w:r>
        <w:rPr>
          <w:lang w:val="en-US"/>
        </w:rPr>
        <w:t xml:space="preserve">of the </w:t>
      </w:r>
      <w:r w:rsidR="004B4217">
        <w:rPr>
          <w:lang w:val="en-US"/>
        </w:rPr>
        <w:t>pore water chemical profiles</w:t>
      </w:r>
      <w:r w:rsidR="00F645F3">
        <w:rPr>
          <w:lang w:val="en-US"/>
        </w:rPr>
        <w:t xml:space="preserve"> at </w:t>
      </w:r>
      <w:r w:rsidR="00632725">
        <w:rPr>
          <w:lang w:val="en-US"/>
        </w:rPr>
        <w:t>Station</w:t>
      </w:r>
      <w:r>
        <w:rPr>
          <w:lang w:val="en-US"/>
        </w:rPr>
        <w:t>s A, D, and J is broadly similar</w:t>
      </w:r>
      <w:r w:rsidR="004B4217">
        <w:rPr>
          <w:lang w:val="en-US"/>
        </w:rPr>
        <w:t xml:space="preserve">, indicating </w:t>
      </w:r>
      <w:r w:rsidR="00702098">
        <w:rPr>
          <w:lang w:val="en-US"/>
        </w:rPr>
        <w:t>a common</w:t>
      </w:r>
      <w:r w:rsidR="004B4217">
        <w:rPr>
          <w:lang w:val="en-US"/>
        </w:rPr>
        <w:t xml:space="preserve"> set of </w:t>
      </w:r>
      <w:r w:rsidR="008E50C1">
        <w:rPr>
          <w:lang w:val="en-US"/>
        </w:rPr>
        <w:t xml:space="preserve">anaerobic </w:t>
      </w:r>
      <w:r w:rsidR="004B4217">
        <w:rPr>
          <w:lang w:val="en-US"/>
        </w:rPr>
        <w:t xml:space="preserve">diagenetic processes at each </w:t>
      </w:r>
      <w:r w:rsidR="00702098">
        <w:rPr>
          <w:lang w:val="en-US"/>
        </w:rPr>
        <w:t>site</w:t>
      </w:r>
      <w:r w:rsidR="007C7417">
        <w:rPr>
          <w:lang w:val="en-US"/>
        </w:rPr>
        <w:t xml:space="preserve"> (Fig. 8)</w:t>
      </w:r>
      <w:r w:rsidR="004B4217">
        <w:rPr>
          <w:lang w:val="en-US"/>
        </w:rPr>
        <w:t xml:space="preserve">. </w:t>
      </w:r>
      <w:r w:rsidR="00886275">
        <w:rPr>
          <w:lang w:val="en-US"/>
        </w:rPr>
        <w:t xml:space="preserve">The following formulations are </w:t>
      </w:r>
      <w:r w:rsidR="00A64CFA">
        <w:rPr>
          <w:lang w:val="en-US"/>
        </w:rPr>
        <w:t>taken</w:t>
      </w:r>
      <w:r w:rsidR="00886275">
        <w:rPr>
          <w:lang w:val="en-US"/>
        </w:rPr>
        <w:t xml:space="preserve"> from the reaction network of Reed et al. (2011)</w:t>
      </w:r>
      <w:r w:rsidR="00A64CFA">
        <w:rPr>
          <w:lang w:val="en-US"/>
        </w:rPr>
        <w:t xml:space="preserve">, with the primary redox reactions represented in </w:t>
      </w:r>
      <w:r w:rsidR="00FB0DB0">
        <w:rPr>
          <w:lang w:val="en-US"/>
        </w:rPr>
        <w:t xml:space="preserve">the </w:t>
      </w:r>
      <w:r w:rsidR="00A64CFA">
        <w:rPr>
          <w:lang w:val="en-US"/>
        </w:rPr>
        <w:t>simplified</w:t>
      </w:r>
      <w:r w:rsidR="0052099F">
        <w:rPr>
          <w:lang w:val="en-US"/>
        </w:rPr>
        <w:t xml:space="preserve"> form</w:t>
      </w:r>
      <w:r w:rsidR="00FB0DB0">
        <w:rPr>
          <w:lang w:val="en-US"/>
        </w:rPr>
        <w:t>s given in Canfield</w:t>
      </w:r>
      <w:r w:rsidR="0052099F">
        <w:rPr>
          <w:lang w:val="en-US"/>
        </w:rPr>
        <w:t xml:space="preserve"> </w:t>
      </w:r>
      <w:r w:rsidR="00FB0DB0">
        <w:rPr>
          <w:rFonts w:ascii="Cambria Math" w:hAnsi="Cambria Math"/>
          <w:lang w:val="en-US"/>
        </w:rPr>
        <w:t>(1993</w:t>
      </w:r>
      <w:r w:rsidR="00A64CFA">
        <w:rPr>
          <w:rFonts w:ascii="Cambria Math" w:hAnsi="Cambria Math"/>
          <w:lang w:val="en-US"/>
        </w:rPr>
        <w:t>).</w:t>
      </w:r>
      <w:r w:rsidR="0052099F">
        <w:rPr>
          <w:lang w:val="en-US"/>
        </w:rPr>
        <w:t xml:space="preserve"> </w:t>
      </w:r>
      <w:r w:rsidR="005F6F24">
        <w:rPr>
          <w:lang w:val="en-US"/>
        </w:rPr>
        <w:t>Organic matter (OM) is represented by CH</w:t>
      </w:r>
      <w:r w:rsidR="005F6F24" w:rsidRPr="005F6F24">
        <w:rPr>
          <w:vertAlign w:val="subscript"/>
          <w:lang w:val="en-US"/>
        </w:rPr>
        <w:t>2</w:t>
      </w:r>
      <w:r w:rsidR="005F6F24">
        <w:rPr>
          <w:lang w:val="en-US"/>
        </w:rPr>
        <w:t xml:space="preserve">O, while </w:t>
      </w:r>
      <w:proofErr w:type="gramStart"/>
      <w:r w:rsidR="008D4CE4">
        <w:rPr>
          <w:lang w:val="en-US"/>
        </w:rPr>
        <w:t>Fe(</w:t>
      </w:r>
      <w:proofErr w:type="gramEnd"/>
      <w:r w:rsidR="008D4CE4">
        <w:rPr>
          <w:lang w:val="en-US"/>
        </w:rPr>
        <w:t>OH)</w:t>
      </w:r>
      <w:r w:rsidR="008D4CE4" w:rsidRPr="00426BFC">
        <w:rPr>
          <w:vertAlign w:val="subscript"/>
          <w:lang w:val="en-US"/>
        </w:rPr>
        <w:t>3</w:t>
      </w:r>
      <w:r w:rsidR="008D4CE4">
        <w:rPr>
          <w:lang w:val="en-US"/>
        </w:rPr>
        <w:t xml:space="preserve"> represents all Fe oxides, including ferrihydrite derived from flocculation. </w:t>
      </w:r>
      <w:r w:rsidR="00C90140">
        <w:rPr>
          <w:lang w:val="en-US"/>
        </w:rPr>
        <w:t>In the upper 5 cm of the sediment column, w</w:t>
      </w:r>
      <w:r w:rsidR="004227CB">
        <w:rPr>
          <w:lang w:val="en-US"/>
        </w:rPr>
        <w:t xml:space="preserve">e observe evidence for anaerobic </w:t>
      </w:r>
      <w:r w:rsidR="007D3D31">
        <w:rPr>
          <w:lang w:val="en-US"/>
        </w:rPr>
        <w:t xml:space="preserve">OM remineralization </w:t>
      </w:r>
      <w:r w:rsidR="004227CB">
        <w:rPr>
          <w:lang w:val="en-US"/>
        </w:rPr>
        <w:t>coupled to reduction of</w:t>
      </w:r>
      <w:r w:rsidR="00C90140">
        <w:rPr>
          <w:lang w:val="en-US"/>
        </w:rPr>
        <w:t xml:space="preserve"> both</w:t>
      </w:r>
      <w:r w:rsidR="004227CB">
        <w:rPr>
          <w:lang w:val="en-US"/>
        </w:rPr>
        <w:t xml:space="preserve"> Fe </w:t>
      </w:r>
      <w:r w:rsidR="00C90140">
        <w:rPr>
          <w:lang w:val="en-US"/>
        </w:rPr>
        <w:t>oxides</w:t>
      </w:r>
      <w:r w:rsidR="004227CB">
        <w:rPr>
          <w:lang w:val="en-US"/>
        </w:rPr>
        <w:t xml:space="preserve"> </w:t>
      </w:r>
      <w:r w:rsidR="00C90140">
        <w:rPr>
          <w:lang w:val="en-US"/>
        </w:rPr>
        <w:t>(</w:t>
      </w:r>
      <w:r w:rsidR="00801BD3">
        <w:rPr>
          <w:lang w:val="en-US"/>
        </w:rPr>
        <w:t>indicated by</w:t>
      </w:r>
      <w:r w:rsidR="00C90140">
        <w:rPr>
          <w:lang w:val="en-US"/>
        </w:rPr>
        <w:t xml:space="preserve"> pore water accumulation of Fe</w:t>
      </w:r>
      <w:r w:rsidR="00C90140" w:rsidRPr="00426BFC">
        <w:rPr>
          <w:vertAlign w:val="superscript"/>
          <w:lang w:val="en-US"/>
        </w:rPr>
        <w:t>2+</w:t>
      </w:r>
      <w:r w:rsidR="00C90140">
        <w:rPr>
          <w:lang w:val="en-US"/>
        </w:rPr>
        <w:t xml:space="preserve">) </w:t>
      </w:r>
      <w:r w:rsidR="004227CB">
        <w:rPr>
          <w:lang w:val="en-US"/>
        </w:rPr>
        <w:t xml:space="preserve">and </w:t>
      </w:r>
      <w:r w:rsidR="00C90140">
        <w:rPr>
          <w:lang w:val="en-US"/>
        </w:rPr>
        <w:t>sulfate</w:t>
      </w:r>
      <w:r w:rsidR="008E50C1">
        <w:rPr>
          <w:lang w:val="en-US"/>
        </w:rPr>
        <w:t xml:space="preserve"> (SO</w:t>
      </w:r>
      <w:r w:rsidR="008E50C1" w:rsidRPr="00426BFC">
        <w:rPr>
          <w:vertAlign w:val="subscript"/>
          <w:lang w:val="en-US"/>
        </w:rPr>
        <w:t>4</w:t>
      </w:r>
      <w:r w:rsidR="008E50C1" w:rsidRPr="00426BFC">
        <w:rPr>
          <w:vertAlign w:val="superscript"/>
          <w:lang w:val="en-US"/>
        </w:rPr>
        <w:t>2-</w:t>
      </w:r>
      <w:r w:rsidR="008E50C1">
        <w:rPr>
          <w:lang w:val="en-US"/>
        </w:rPr>
        <w:t>)</w:t>
      </w:r>
      <w:r w:rsidR="00C90140">
        <w:rPr>
          <w:lang w:val="en-US"/>
        </w:rPr>
        <w:t xml:space="preserve"> (</w:t>
      </w:r>
      <w:r w:rsidR="00801BD3">
        <w:rPr>
          <w:lang w:val="en-US"/>
        </w:rPr>
        <w:t>indicated by a</w:t>
      </w:r>
      <w:r w:rsidR="00C90140">
        <w:rPr>
          <w:lang w:val="en-US"/>
        </w:rPr>
        <w:t xml:space="preserve"> concave decline of pore water </w:t>
      </w:r>
      <w:r w:rsidR="008E50C1">
        <w:rPr>
          <w:lang w:val="en-US"/>
        </w:rPr>
        <w:t>SO</w:t>
      </w:r>
      <w:r w:rsidR="008E50C1" w:rsidRPr="00B8220D">
        <w:rPr>
          <w:vertAlign w:val="subscript"/>
          <w:lang w:val="en-US"/>
        </w:rPr>
        <w:t>4</w:t>
      </w:r>
      <w:r w:rsidR="008E50C1" w:rsidRPr="00B8220D">
        <w:rPr>
          <w:vertAlign w:val="superscript"/>
          <w:lang w:val="en-US"/>
        </w:rPr>
        <w:t>2-</w:t>
      </w:r>
      <w:r w:rsidR="00C90140">
        <w:rPr>
          <w:lang w:val="en-US"/>
        </w:rPr>
        <w:t xml:space="preserve"> with depth) </w:t>
      </w:r>
      <w:r w:rsidR="00886275">
        <w:rPr>
          <w:lang w:val="en-US"/>
        </w:rPr>
        <w:t>(Fig. 8)</w:t>
      </w:r>
      <w:r w:rsidR="00C90140">
        <w:rPr>
          <w:lang w:val="en-US"/>
        </w:rPr>
        <w:t>:</w:t>
      </w:r>
    </w:p>
    <w:p w:rsidR="009A0F55" w:rsidRDefault="009535EF" w:rsidP="00016299">
      <w:pPr>
        <w:spacing w:before="240" w:after="240"/>
        <w:rPr>
          <w:lang w:val="en-US"/>
        </w:rPr>
      </w:pP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CH</m:t>
                </m:r>
              </m:e>
              <m:sub>
                <m:r>
                  <w:rPr>
                    <w:rFonts w:ascii="Cambria Math" w:hAnsi="Cambria Math"/>
                    <w:lang w:val="en-US"/>
                  </w:rPr>
                  <m:t>2</m:t>
                </m:r>
              </m:sub>
            </m:sSub>
            <m:r>
              <w:rPr>
                <w:rFonts w:ascii="Cambria Math" w:hAnsi="Cambria Math"/>
                <w:lang w:val="en-US"/>
              </w:rPr>
              <m:t>O</m:t>
            </m:r>
          </m:e>
          <m:sub>
            <m:d>
              <m:dPr>
                <m:ctrlPr>
                  <w:rPr>
                    <w:rFonts w:ascii="Cambria Math" w:hAnsi="Cambria Math"/>
                    <w:i/>
                    <w:lang w:val="en-US"/>
                  </w:rPr>
                </m:ctrlPr>
              </m:dPr>
              <m:e>
                <m:r>
                  <w:rPr>
                    <w:rFonts w:ascii="Cambria Math" w:hAnsi="Cambria Math"/>
                    <w:lang w:val="en-US"/>
                  </w:rPr>
                  <m:t>s</m:t>
                </m:r>
              </m:e>
            </m:d>
          </m:sub>
        </m:sSub>
        <m:r>
          <w:rPr>
            <w:rFonts w:ascii="Cambria Math" w:hAnsi="Cambria Math"/>
            <w:lang w:val="en-US"/>
          </w:rPr>
          <m:t>+</m:t>
        </m:r>
        <m:sSub>
          <m:sSubPr>
            <m:ctrlPr>
              <w:rPr>
                <w:rFonts w:ascii="Cambria Math" w:hAnsi="Cambria Math"/>
                <w:i/>
                <w:lang w:val="en-US"/>
              </w:rPr>
            </m:ctrlPr>
          </m:sSubPr>
          <m:e>
            <m:sSub>
              <m:sSubPr>
                <m:ctrlPr>
                  <w:rPr>
                    <w:rFonts w:ascii="Cambria Math" w:hAnsi="Cambria Math"/>
                    <w:i/>
                  </w:rPr>
                </m:ctrlPr>
              </m:sSubPr>
              <m:e>
                <m:r>
                  <w:rPr>
                    <w:rFonts w:ascii="Cambria Math" w:hAnsi="Cambria Math"/>
                  </w:rPr>
                  <m:t>7CO</m:t>
                </m:r>
              </m:e>
              <m:sub>
                <m:r>
                  <w:rPr>
                    <w:rFonts w:ascii="Cambria Math" w:hAnsi="Cambria Math"/>
                  </w:rPr>
                  <m:t>2(aq)</m:t>
                </m:r>
              </m:sub>
            </m:sSub>
            <m:r>
              <w:rPr>
                <w:rFonts w:ascii="Cambria Math" w:hAnsi="Cambria Math"/>
              </w:rPr>
              <m:t>+</m:t>
            </m:r>
            <m:r>
              <w:rPr>
                <w:rFonts w:ascii="Cambria Math" w:hAnsi="Cambria Math"/>
                <w:lang w:val="en-US"/>
              </w:rPr>
              <m:t>4Fe(OH)</m:t>
            </m:r>
          </m:e>
          <m:sub>
            <m:r>
              <w:rPr>
                <w:rFonts w:ascii="Cambria Math" w:hAnsi="Cambria Math"/>
                <w:lang w:val="en-US"/>
              </w:rPr>
              <m:t>3(s)</m:t>
            </m:r>
          </m:sub>
        </m:sSub>
        <m:r>
          <w:rPr>
            <w:rFonts w:ascii="Cambria Math" w:hAnsi="Cambria Math"/>
            <w:lang w:val="en-US"/>
          </w:rPr>
          <m:t>→</m:t>
        </m:r>
        <m:sSub>
          <m:sSubPr>
            <m:ctrlPr>
              <w:rPr>
                <w:rFonts w:ascii="Cambria Math" w:hAnsi="Cambria Math"/>
                <w:i/>
                <w:lang w:val="en-US"/>
              </w:rPr>
            </m:ctrlPr>
          </m:sSubPr>
          <m:e>
            <m:sSubSup>
              <m:sSubSupPr>
                <m:ctrlPr>
                  <w:rPr>
                    <w:rFonts w:ascii="Cambria Math" w:hAnsi="Cambria Math"/>
                    <w:i/>
                    <w:lang w:val="en-US"/>
                  </w:rPr>
                </m:ctrlPr>
              </m:sSubSupPr>
              <m:e>
                <m:r>
                  <w:rPr>
                    <w:rFonts w:ascii="Cambria Math" w:hAnsi="Cambria Math"/>
                    <w:lang w:val="en-US"/>
                  </w:rPr>
                  <m:t>4Fe</m:t>
                </m:r>
              </m:e>
              <m:sub>
                <m:r>
                  <w:rPr>
                    <w:rFonts w:ascii="Cambria Math" w:hAnsi="Cambria Math"/>
                    <w:lang w:val="en-US"/>
                  </w:rPr>
                  <m:t>(aq)</m:t>
                </m:r>
              </m:sub>
              <m:sup>
                <m:r>
                  <w:rPr>
                    <w:rFonts w:ascii="Cambria Math" w:hAnsi="Cambria Math"/>
                    <w:lang w:val="en-US"/>
                  </w:rPr>
                  <m:t>2+</m:t>
                </m:r>
              </m:sup>
            </m:sSubSup>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8HCO</m:t>
                </m:r>
              </m:e>
              <m:sub>
                <m:r>
                  <w:rPr>
                    <w:rFonts w:ascii="Cambria Math" w:hAnsi="Cambria Math"/>
                    <w:lang w:val="en-US"/>
                  </w:rPr>
                  <m:t>3(aq)</m:t>
                </m:r>
              </m:sub>
              <m:sup>
                <m:r>
                  <w:rPr>
                    <w:rFonts w:ascii="Cambria Math" w:hAnsi="Cambria Math"/>
                    <w:lang w:val="en-US"/>
                  </w:rPr>
                  <m:t>-</m:t>
                </m:r>
              </m:sup>
            </m:sSubSup>
            <m:r>
              <w:rPr>
                <w:rFonts w:ascii="Cambria Math" w:hAnsi="Cambria Math"/>
                <w:lang w:val="en-US"/>
              </w:rPr>
              <m:t>+ 3H</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(l)</m:t>
            </m:r>
          </m:sub>
        </m:sSub>
      </m:oMath>
      <w:r w:rsidR="0052099F">
        <w:rPr>
          <w:lang w:val="en-US"/>
        </w:rPr>
        <w:t xml:space="preserve"> </w:t>
      </w:r>
      <w:r w:rsidR="0052099F">
        <w:rPr>
          <w:lang w:val="en-US"/>
        </w:rPr>
        <w:tab/>
      </w:r>
      <w:r w:rsidR="0052099F">
        <w:rPr>
          <w:lang w:val="en-US"/>
        </w:rPr>
        <w:tab/>
      </w:r>
      <w:r w:rsidR="00855387">
        <w:rPr>
          <w:lang w:val="en-US"/>
        </w:rPr>
        <w:tab/>
      </w:r>
      <w:r w:rsidR="00855387">
        <w:rPr>
          <w:lang w:val="en-US"/>
        </w:rPr>
        <w:tab/>
      </w:r>
      <w:r w:rsidR="00855387">
        <w:rPr>
          <w:lang w:val="en-US"/>
        </w:rPr>
        <w:tab/>
      </w:r>
      <w:r w:rsidR="009A0F55">
        <w:rPr>
          <w:lang w:val="en-US"/>
        </w:rPr>
        <w:t>(</w:t>
      </w:r>
      <w:r w:rsidR="000C1A4C">
        <w:rPr>
          <w:lang w:val="en-US"/>
        </w:rPr>
        <w:t>12</w:t>
      </w:r>
      <w:r w:rsidR="009A0F55">
        <w:rPr>
          <w:lang w:val="en-US"/>
        </w:rPr>
        <w:t>)</w:t>
      </w:r>
    </w:p>
    <w:p w:rsidR="00EF5392" w:rsidRDefault="009535EF" w:rsidP="00016299">
      <w:pPr>
        <w:spacing w:before="240" w:after="240"/>
        <w:rPr>
          <w:lang w:val="en-US"/>
        </w:rPr>
      </w:pP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2CH</m:t>
                </m:r>
              </m:e>
              <m:sub>
                <m:r>
                  <w:rPr>
                    <w:rFonts w:ascii="Cambria Math" w:hAnsi="Cambria Math"/>
                    <w:lang w:val="en-US"/>
                  </w:rPr>
                  <m:t>2</m:t>
                </m:r>
              </m:sub>
            </m:sSub>
            <m:r>
              <w:rPr>
                <w:rFonts w:ascii="Cambria Math" w:hAnsi="Cambria Math"/>
                <w:lang w:val="en-US"/>
              </w:rPr>
              <m:t>O</m:t>
            </m:r>
          </m:e>
          <m:sub>
            <m:d>
              <m:dPr>
                <m:ctrlPr>
                  <w:rPr>
                    <w:rFonts w:ascii="Cambria Math" w:hAnsi="Cambria Math"/>
                    <w:i/>
                    <w:lang w:val="en-US"/>
                  </w:rPr>
                </m:ctrlPr>
              </m:dPr>
              <m:e>
                <m:r>
                  <w:rPr>
                    <w:rFonts w:ascii="Cambria Math" w:hAnsi="Cambria Math"/>
                    <w:lang w:val="en-US"/>
                  </w:rPr>
                  <m:t>s</m:t>
                </m:r>
              </m:e>
            </m:d>
          </m:sub>
        </m:sSub>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SO</m:t>
            </m:r>
          </m:e>
          <m:sub>
            <m:r>
              <w:rPr>
                <w:rFonts w:ascii="Cambria Math" w:hAnsi="Cambria Math"/>
                <w:lang w:val="en-US"/>
              </w:rPr>
              <m:t>4(aq)</m:t>
            </m:r>
          </m:sub>
          <m:sup>
            <m:r>
              <w:rPr>
                <w:rFonts w:ascii="Cambria Math" w:hAnsi="Cambria Math"/>
                <w:lang w:val="en-US"/>
              </w:rPr>
              <m:t>2-</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(aq)</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2HCO</m:t>
            </m:r>
          </m:e>
          <m:sub>
            <m:r>
              <w:rPr>
                <w:rFonts w:ascii="Cambria Math" w:hAnsi="Cambria Math"/>
                <w:lang w:val="en-US"/>
              </w:rPr>
              <m:t>3(aq)</m:t>
            </m:r>
          </m:sub>
          <m:sup>
            <m:r>
              <w:rPr>
                <w:rFonts w:ascii="Cambria Math" w:hAnsi="Cambria Math"/>
                <w:lang w:val="en-US"/>
              </w:rPr>
              <m:t>-</m:t>
            </m:r>
          </m:sup>
        </m:sSubSup>
      </m:oMath>
      <w:r w:rsidR="007D3D31">
        <w:rPr>
          <w:lang w:val="en-US"/>
        </w:rPr>
        <w:tab/>
      </w:r>
      <w:r w:rsidR="007D3D31">
        <w:rPr>
          <w:lang w:val="en-US"/>
        </w:rPr>
        <w:tab/>
      </w:r>
      <w:r w:rsidR="007D3D31">
        <w:rPr>
          <w:lang w:val="en-US"/>
        </w:rPr>
        <w:tab/>
      </w:r>
      <w:r w:rsidR="00855387">
        <w:rPr>
          <w:lang w:val="en-US"/>
        </w:rPr>
        <w:tab/>
      </w:r>
      <w:r w:rsidR="00855387">
        <w:rPr>
          <w:lang w:val="en-US"/>
        </w:rPr>
        <w:tab/>
      </w:r>
      <w:r w:rsidR="00855387">
        <w:rPr>
          <w:lang w:val="en-US"/>
        </w:rPr>
        <w:tab/>
      </w:r>
      <w:r w:rsidR="00855387">
        <w:rPr>
          <w:lang w:val="en-US"/>
        </w:rPr>
        <w:tab/>
      </w:r>
      <w:r w:rsidR="00855387">
        <w:rPr>
          <w:lang w:val="en-US"/>
        </w:rPr>
        <w:tab/>
      </w:r>
      <w:r w:rsidR="009A0F55">
        <w:rPr>
          <w:lang w:val="en-US"/>
        </w:rPr>
        <w:t>(</w:t>
      </w:r>
      <w:r w:rsidR="000C1A4C">
        <w:rPr>
          <w:lang w:val="en-US"/>
        </w:rPr>
        <w:t>13</w:t>
      </w:r>
      <w:r w:rsidR="009A0F55">
        <w:rPr>
          <w:lang w:val="en-US"/>
        </w:rPr>
        <w:t>)</w:t>
      </w:r>
    </w:p>
    <w:p w:rsidR="00C90140" w:rsidRDefault="00C90140" w:rsidP="00016299">
      <w:pPr>
        <w:spacing w:before="240" w:after="240"/>
        <w:rPr>
          <w:lang w:val="en-US"/>
        </w:rPr>
      </w:pPr>
      <w:r>
        <w:rPr>
          <w:lang w:val="en-US"/>
        </w:rPr>
        <w:t>Below the depth at which sulfate is exhausted, methane (CH</w:t>
      </w:r>
      <w:r w:rsidRPr="00426BFC">
        <w:rPr>
          <w:vertAlign w:val="subscript"/>
          <w:lang w:val="en-US"/>
        </w:rPr>
        <w:t>4</w:t>
      </w:r>
      <w:r>
        <w:rPr>
          <w:lang w:val="en-US"/>
        </w:rPr>
        <w:t xml:space="preserve">) </w:t>
      </w:r>
      <w:r w:rsidR="00702098">
        <w:rPr>
          <w:lang w:val="en-US"/>
        </w:rPr>
        <w:t xml:space="preserve">accumulates </w:t>
      </w:r>
      <w:r>
        <w:rPr>
          <w:lang w:val="en-US"/>
        </w:rPr>
        <w:t xml:space="preserve">in pore waters, indicative of </w:t>
      </w:r>
      <w:r w:rsidR="00702098">
        <w:rPr>
          <w:lang w:val="en-US"/>
        </w:rPr>
        <w:t xml:space="preserve">anaerobic </w:t>
      </w:r>
      <w:r w:rsidR="009150DC">
        <w:rPr>
          <w:lang w:val="en-US"/>
        </w:rPr>
        <w:t xml:space="preserve">OM </w:t>
      </w:r>
      <w:r w:rsidR="00702098">
        <w:rPr>
          <w:lang w:val="en-US"/>
        </w:rPr>
        <w:t xml:space="preserve">remineralization via </w:t>
      </w:r>
      <w:r>
        <w:rPr>
          <w:lang w:val="en-US"/>
        </w:rPr>
        <w:t>methanogenesis:</w:t>
      </w:r>
    </w:p>
    <w:p w:rsidR="00855387" w:rsidRDefault="009535EF" w:rsidP="00016299">
      <w:pPr>
        <w:spacing w:before="240" w:after="240"/>
        <w:rPr>
          <w:lang w:val="en-US"/>
        </w:rPr>
      </w:pPr>
      <m:oMath>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2CH</m:t>
                </m:r>
              </m:e>
              <m:sub>
                <m:r>
                  <w:rPr>
                    <w:rFonts w:ascii="Cambria Math" w:hAnsi="Cambria Math"/>
                    <w:lang w:val="en-US"/>
                  </w:rPr>
                  <m:t>2</m:t>
                </m:r>
              </m:sub>
            </m:sSub>
            <m:r>
              <w:rPr>
                <w:rFonts w:ascii="Cambria Math" w:hAnsi="Cambria Math"/>
                <w:lang w:val="en-US"/>
              </w:rPr>
              <m:t>O</m:t>
            </m:r>
          </m:e>
          <m:sub>
            <m:d>
              <m:dPr>
                <m:ctrlPr>
                  <w:rPr>
                    <w:rFonts w:ascii="Cambria Math" w:hAnsi="Cambria Math"/>
                    <w:i/>
                    <w:lang w:val="en-US"/>
                  </w:rPr>
                </m:ctrlPr>
              </m:dPr>
              <m:e>
                <m:r>
                  <w:rPr>
                    <w:rFonts w:ascii="Cambria Math" w:hAnsi="Cambria Math"/>
                    <w:lang w:val="en-US"/>
                  </w:rPr>
                  <m:t>s</m:t>
                </m:r>
              </m:e>
            </m:d>
          </m:sub>
        </m:sSub>
        <m:r>
          <w:rPr>
            <w:rFonts w:ascii="Cambria Math" w:hAnsi="Cambria Math"/>
            <w:lang w:val="en-US"/>
          </w:rPr>
          <m:t>+ 2</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(l)</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2CO</m:t>
            </m:r>
          </m:e>
          <m:sub>
            <m:r>
              <w:rPr>
                <w:rFonts w:ascii="Cambria Math" w:hAnsi="Cambria Math"/>
                <w:lang w:val="en-US"/>
              </w:rPr>
              <m:t>2(aq)</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4H</m:t>
            </m:r>
          </m:e>
          <m:sub>
            <m:r>
              <w:rPr>
                <w:rFonts w:ascii="Cambria Math" w:hAnsi="Cambria Math"/>
                <w:lang w:val="en-US"/>
              </w:rPr>
              <m:t>2 (aq)</m:t>
            </m:r>
          </m:sub>
        </m:sSub>
      </m:oMath>
      <w:r w:rsidR="00855387">
        <w:rPr>
          <w:lang w:val="en-US"/>
        </w:rPr>
        <w:tab/>
      </w:r>
      <w:r w:rsidR="00855387">
        <w:rPr>
          <w:lang w:val="en-US"/>
        </w:rPr>
        <w:tab/>
      </w:r>
      <w:r w:rsidR="00855387">
        <w:rPr>
          <w:lang w:val="en-US"/>
        </w:rPr>
        <w:tab/>
      </w:r>
      <w:r w:rsidR="00855387">
        <w:rPr>
          <w:lang w:val="en-US"/>
        </w:rPr>
        <w:tab/>
      </w:r>
      <w:r w:rsidR="00855387">
        <w:rPr>
          <w:lang w:val="en-US"/>
        </w:rPr>
        <w:tab/>
      </w:r>
      <w:r w:rsidR="00855387">
        <w:rPr>
          <w:lang w:val="en-US"/>
        </w:rPr>
        <w:tab/>
      </w:r>
      <w:r w:rsidR="00855387">
        <w:rPr>
          <w:lang w:val="en-US"/>
        </w:rPr>
        <w:tab/>
      </w:r>
      <w:r w:rsidR="00855387">
        <w:rPr>
          <w:lang w:val="en-US"/>
        </w:rPr>
        <w:tab/>
        <w:t>(14a)</w:t>
      </w:r>
    </w:p>
    <w:p w:rsidR="00C90140" w:rsidRPr="00855387" w:rsidRDefault="009535EF" w:rsidP="00016299">
      <w:pPr>
        <w:spacing w:before="240" w:after="240"/>
        <w:rPr>
          <w:lang w:val="en-US"/>
        </w:rPr>
      </w:pPr>
      <m:oMath>
        <m:sSub>
          <m:sSubPr>
            <m:ctrlPr>
              <w:rPr>
                <w:rFonts w:ascii="Cambria Math" w:hAnsi="Cambria Math"/>
                <w:i/>
                <w:lang w:val="en-US"/>
              </w:rPr>
            </m:ctrlPr>
          </m:sSubPr>
          <m:e>
            <m:r>
              <w:rPr>
                <w:rFonts w:ascii="Cambria Math" w:hAnsi="Cambria Math"/>
                <w:lang w:val="en-US"/>
              </w:rPr>
              <m:t>4H</m:t>
            </m:r>
          </m:e>
          <m:sub>
            <m:r>
              <w:rPr>
                <w:rFonts w:ascii="Cambria Math" w:hAnsi="Cambria Math"/>
                <w:lang w:val="en-US"/>
              </w:rPr>
              <m:t>2 (aq)</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CO</m:t>
            </m:r>
          </m:e>
          <m:sub>
            <m:r>
              <w:rPr>
                <w:rFonts w:ascii="Cambria Math" w:hAnsi="Cambria Math"/>
                <w:lang w:val="en-US"/>
              </w:rPr>
              <m:t>2(aq)</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CH</m:t>
            </m:r>
          </m:e>
          <m:sub>
            <m:r>
              <w:rPr>
                <w:rFonts w:ascii="Cambria Math" w:hAnsi="Cambria Math"/>
                <w:lang w:val="en-US"/>
              </w:rPr>
              <m:t>4(aq)</m:t>
            </m:r>
          </m:sub>
        </m:sSub>
        <m:r>
          <w:rPr>
            <w:rFonts w:ascii="Cambria Math" w:hAnsi="Cambria Math"/>
            <w:lang w:val="en-US"/>
          </w:rPr>
          <m:t>+2</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(l)</m:t>
            </m:r>
          </m:sub>
        </m:sSub>
      </m:oMath>
      <w:r w:rsidR="00855387">
        <w:rPr>
          <w:lang w:val="en-US"/>
        </w:rPr>
        <w:tab/>
      </w:r>
      <w:r w:rsidR="00855387">
        <w:rPr>
          <w:lang w:val="en-US"/>
        </w:rPr>
        <w:tab/>
      </w:r>
      <w:r w:rsidR="00855387">
        <w:rPr>
          <w:lang w:val="en-US"/>
        </w:rPr>
        <w:tab/>
      </w:r>
      <w:r w:rsidR="00855387">
        <w:rPr>
          <w:lang w:val="en-US"/>
        </w:rPr>
        <w:tab/>
      </w:r>
      <w:r w:rsidR="00855387">
        <w:rPr>
          <w:lang w:val="en-US"/>
        </w:rPr>
        <w:tab/>
      </w:r>
      <w:r w:rsidR="00855387">
        <w:rPr>
          <w:lang w:val="en-US"/>
        </w:rPr>
        <w:tab/>
      </w:r>
      <w:r w:rsidR="00855387">
        <w:rPr>
          <w:lang w:val="en-US"/>
        </w:rPr>
        <w:tab/>
      </w:r>
      <w:r w:rsidR="00855387">
        <w:rPr>
          <w:lang w:val="en-US"/>
        </w:rPr>
        <w:tab/>
      </w:r>
      <w:r w:rsidR="00855387">
        <w:rPr>
          <w:lang w:val="en-US"/>
        </w:rPr>
        <w:tab/>
        <w:t>(14b)</w:t>
      </w:r>
    </w:p>
    <w:p w:rsidR="00855387" w:rsidRDefault="00855387" w:rsidP="00016299">
      <w:pPr>
        <w:spacing w:before="240" w:after="240"/>
        <w:rPr>
          <w:lang w:val="en-US"/>
        </w:rPr>
      </w:pPr>
    </w:p>
    <w:p w:rsidR="001B5367" w:rsidRDefault="00C90140" w:rsidP="00016299">
      <w:pPr>
        <w:spacing w:before="240" w:after="240"/>
        <w:rPr>
          <w:lang w:val="en-US"/>
        </w:rPr>
      </w:pPr>
      <w:r>
        <w:rPr>
          <w:lang w:val="en-US"/>
        </w:rPr>
        <w:t>These observations are broadly c</w:t>
      </w:r>
      <w:r w:rsidR="00F645F3">
        <w:rPr>
          <w:lang w:val="en-US"/>
        </w:rPr>
        <w:t xml:space="preserve">onsistent with the classic zonation of </w:t>
      </w:r>
      <w:r w:rsidR="00702098">
        <w:rPr>
          <w:lang w:val="en-US"/>
        </w:rPr>
        <w:t xml:space="preserve">primary </w:t>
      </w:r>
      <w:r w:rsidR="00F645F3">
        <w:rPr>
          <w:lang w:val="en-US"/>
        </w:rPr>
        <w:t>diagene</w:t>
      </w:r>
      <w:r w:rsidR="00702098">
        <w:rPr>
          <w:lang w:val="en-US"/>
        </w:rPr>
        <w:t>tic reactions</w:t>
      </w:r>
      <w:r w:rsidR="0016001B">
        <w:rPr>
          <w:lang w:val="en-US"/>
        </w:rPr>
        <w:t xml:space="preserve"> (Claypool and Kaplan, 1974; Froelich et al., 1979)</w:t>
      </w:r>
      <w:r>
        <w:rPr>
          <w:lang w:val="en-US"/>
        </w:rPr>
        <w:t xml:space="preserve">, except that the </w:t>
      </w:r>
      <w:r w:rsidR="00801BD3">
        <w:rPr>
          <w:lang w:val="en-US"/>
        </w:rPr>
        <w:t>diagenetic</w:t>
      </w:r>
      <w:r>
        <w:rPr>
          <w:lang w:val="en-US"/>
        </w:rPr>
        <w:t xml:space="preserve"> zones strongly overlap</w:t>
      </w:r>
      <w:r w:rsidR="00801BD3">
        <w:rPr>
          <w:lang w:val="en-US"/>
        </w:rPr>
        <w:t xml:space="preserve">, which is </w:t>
      </w:r>
      <w:r w:rsidR="00702098">
        <w:rPr>
          <w:lang w:val="en-US"/>
        </w:rPr>
        <w:t>t</w:t>
      </w:r>
      <w:r w:rsidR="00801BD3">
        <w:rPr>
          <w:lang w:val="en-US"/>
        </w:rPr>
        <w:t xml:space="preserve">ypical for </w:t>
      </w:r>
      <w:r w:rsidR="008E50C1">
        <w:rPr>
          <w:lang w:val="en-US"/>
        </w:rPr>
        <w:t xml:space="preserve">coastal areas of the Baltic Sea </w:t>
      </w:r>
      <w:r>
        <w:rPr>
          <w:lang w:val="en-US"/>
        </w:rPr>
        <w:t>(Sawicka and Brüchert, 2017).</w:t>
      </w:r>
      <w:r w:rsidR="004227CB">
        <w:rPr>
          <w:lang w:val="en-US"/>
        </w:rPr>
        <w:t xml:space="preserve"> </w:t>
      </w:r>
      <w:r w:rsidR="00EF5392">
        <w:rPr>
          <w:lang w:val="en-US"/>
        </w:rPr>
        <w:t xml:space="preserve">The presence of sulfate reduction (reaction </w:t>
      </w:r>
      <w:r w:rsidR="000C1A4C">
        <w:rPr>
          <w:lang w:val="en-US"/>
        </w:rPr>
        <w:t>13</w:t>
      </w:r>
      <w:r w:rsidR="00EF5392">
        <w:rPr>
          <w:lang w:val="en-US"/>
        </w:rPr>
        <w:t xml:space="preserve">) in sediments containing Fe oxides </w:t>
      </w:r>
      <w:r w:rsidR="0083766E">
        <w:rPr>
          <w:lang w:val="en-US"/>
        </w:rPr>
        <w:t xml:space="preserve">therefore </w:t>
      </w:r>
      <w:r w:rsidR="00EF5392">
        <w:rPr>
          <w:lang w:val="en-US"/>
        </w:rPr>
        <w:t>leads to the following reaction</w:t>
      </w:r>
      <w:r w:rsidR="00127244">
        <w:rPr>
          <w:lang w:val="en-US"/>
        </w:rPr>
        <w:t xml:space="preserve">, which likely </w:t>
      </w:r>
      <w:r w:rsidR="003D7B58">
        <w:rPr>
          <w:lang w:val="en-US"/>
        </w:rPr>
        <w:t xml:space="preserve">also </w:t>
      </w:r>
      <w:r w:rsidR="00127244">
        <w:rPr>
          <w:lang w:val="en-US"/>
        </w:rPr>
        <w:t>contributes to the accumulation of</w:t>
      </w:r>
      <w:r w:rsidR="00127244" w:rsidRPr="00127244">
        <w:rPr>
          <w:lang w:val="en-US"/>
        </w:rPr>
        <w:t xml:space="preserve"> </w:t>
      </w:r>
      <w:r w:rsidR="00127244">
        <w:rPr>
          <w:lang w:val="en-US"/>
        </w:rPr>
        <w:t>Fe</w:t>
      </w:r>
      <w:r w:rsidR="00127244" w:rsidRPr="00B8220D">
        <w:rPr>
          <w:vertAlign w:val="superscript"/>
          <w:lang w:val="en-US"/>
        </w:rPr>
        <w:t>2+</w:t>
      </w:r>
      <w:r w:rsidR="00127244">
        <w:rPr>
          <w:lang w:val="en-US"/>
        </w:rPr>
        <w:t xml:space="preserve"> in the pore waters of the upper sediments: </w:t>
      </w:r>
    </w:p>
    <w:p w:rsidR="00EF5392" w:rsidRPr="00127244" w:rsidRDefault="009535EF" w:rsidP="00016299">
      <w:pPr>
        <w:spacing w:before="240" w:after="240"/>
        <w:rPr>
          <w:lang w:val="en-US"/>
        </w:rPr>
      </w:pPr>
      <m:oMath>
        <m:sSub>
          <m:sSubPr>
            <m:ctrlPr>
              <w:rPr>
                <w:rFonts w:ascii="Cambria Math" w:hAnsi="Cambria Math"/>
                <w:i/>
                <w:lang w:val="en-US"/>
              </w:rPr>
            </m:ctrlPr>
          </m:sSubPr>
          <m:e>
            <m:r>
              <w:rPr>
                <w:rFonts w:ascii="Cambria Math" w:hAnsi="Cambria Math"/>
                <w:lang w:val="en-US"/>
              </w:rPr>
              <m:t>2Fe(OH)</m:t>
            </m:r>
          </m:e>
          <m:sub>
            <m:r>
              <w:rPr>
                <w:rFonts w:ascii="Cambria Math" w:hAnsi="Cambria Math"/>
                <w:lang w:val="en-US"/>
              </w:rPr>
              <m:t>3(s)</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(aq)</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4CO</m:t>
            </m:r>
          </m:e>
          <m:sub>
            <m:r>
              <w:rPr>
                <w:rFonts w:ascii="Cambria Math" w:hAnsi="Cambria Math"/>
                <w:lang w:val="en-US"/>
              </w:rPr>
              <m:t>2(aq)</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2Fe</m:t>
            </m:r>
          </m:e>
          <m:sub>
            <m:d>
              <m:dPr>
                <m:ctrlPr>
                  <w:rPr>
                    <w:rFonts w:ascii="Cambria Math" w:hAnsi="Cambria Math"/>
                    <w:i/>
                    <w:lang w:val="en-US"/>
                  </w:rPr>
                </m:ctrlPr>
              </m:dPr>
              <m:e>
                <m:r>
                  <w:rPr>
                    <w:rFonts w:ascii="Cambria Math" w:hAnsi="Cambria Math"/>
                    <w:lang w:val="en-US"/>
                  </w:rPr>
                  <m:t>aq</m:t>
                </m:r>
              </m:e>
            </m:d>
          </m:sub>
          <m:sup>
            <m:r>
              <w:rPr>
                <w:rFonts w:ascii="Cambria Math" w:hAnsi="Cambria Math"/>
                <w:lang w:val="en-US"/>
              </w:rPr>
              <m:t>2+</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0 (s)</m:t>
            </m:r>
          </m:sub>
        </m:sSub>
        <m:r>
          <w:rPr>
            <w:rFonts w:ascii="Cambria Math" w:hAnsi="Cambria Math"/>
            <w:lang w:val="en-US"/>
          </w:rPr>
          <m:t>+4</m:t>
        </m:r>
        <m:sSubSup>
          <m:sSubSupPr>
            <m:ctrlPr>
              <w:rPr>
                <w:rFonts w:ascii="Cambria Math" w:hAnsi="Cambria Math"/>
                <w:i/>
                <w:lang w:val="en-US"/>
              </w:rPr>
            </m:ctrlPr>
          </m:sSubSupPr>
          <m:e>
            <m:r>
              <w:rPr>
                <w:rFonts w:ascii="Cambria Math" w:hAnsi="Cambria Math"/>
                <w:lang w:val="en-US"/>
              </w:rPr>
              <m:t>HCO</m:t>
            </m:r>
          </m:e>
          <m:sub>
            <m:r>
              <w:rPr>
                <w:rFonts w:ascii="Cambria Math" w:hAnsi="Cambria Math"/>
                <w:lang w:val="en-US"/>
              </w:rPr>
              <m:t>3 (aq)</m:t>
            </m:r>
          </m:sub>
          <m:sup>
            <m:r>
              <w:rPr>
                <w:rFonts w:ascii="Cambria Math" w:hAnsi="Cambria Math"/>
                <w:lang w:val="en-US"/>
              </w:rPr>
              <m:t>-</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2H</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(l)</m:t>
            </m:r>
          </m:sub>
        </m:sSub>
      </m:oMath>
      <w:r w:rsidR="0083766E">
        <w:rPr>
          <w:lang w:val="en-US"/>
        </w:rPr>
        <w:tab/>
      </w:r>
      <w:r w:rsidR="0083766E">
        <w:rPr>
          <w:lang w:val="en-US"/>
        </w:rPr>
        <w:tab/>
      </w:r>
      <w:r w:rsidR="0083766E">
        <w:rPr>
          <w:lang w:val="en-US"/>
        </w:rPr>
        <w:tab/>
      </w:r>
      <w:r w:rsidR="0083766E">
        <w:rPr>
          <w:lang w:val="en-US"/>
        </w:rPr>
        <w:tab/>
        <w:t>(1</w:t>
      </w:r>
      <w:r w:rsidR="000C1A4C">
        <w:rPr>
          <w:lang w:val="en-US"/>
        </w:rPr>
        <w:t>5</w:t>
      </w:r>
      <w:r w:rsidR="0083766E">
        <w:rPr>
          <w:lang w:val="en-US"/>
        </w:rPr>
        <w:t>)</w:t>
      </w:r>
    </w:p>
    <w:p w:rsidR="0083766E" w:rsidRDefault="0083766E" w:rsidP="00127244">
      <w:pPr>
        <w:spacing w:before="240" w:after="240"/>
        <w:rPr>
          <w:lang w:val="en-US"/>
        </w:rPr>
      </w:pPr>
      <w:r>
        <w:rPr>
          <w:lang w:val="en-US"/>
        </w:rPr>
        <w:t>Hydrogen sulfide (H</w:t>
      </w:r>
      <w:r w:rsidRPr="00B8220D">
        <w:rPr>
          <w:vertAlign w:val="subscript"/>
          <w:lang w:val="en-US"/>
        </w:rPr>
        <w:t>2</w:t>
      </w:r>
      <w:r>
        <w:rPr>
          <w:lang w:val="en-US"/>
        </w:rPr>
        <w:t>S) and Fe</w:t>
      </w:r>
      <w:r w:rsidRPr="00426BFC">
        <w:rPr>
          <w:vertAlign w:val="superscript"/>
          <w:lang w:val="en-US"/>
        </w:rPr>
        <w:t>2+</w:t>
      </w:r>
      <w:r>
        <w:rPr>
          <w:lang w:val="en-US"/>
        </w:rPr>
        <w:t xml:space="preserve"> then react to form iron monosulfide (FeS):</w:t>
      </w:r>
    </w:p>
    <w:p w:rsidR="00127244" w:rsidRDefault="0083766E" w:rsidP="00127244">
      <w:pPr>
        <w:spacing w:before="240" w:after="240"/>
        <w:rPr>
          <w:lang w:val="en-US"/>
        </w:rPr>
      </w:pPr>
      <m:oMath>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Fe</m:t>
            </m:r>
          </m:e>
          <m:sub>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aq</m:t>
                </m:r>
              </m:e>
            </m:d>
            <m:r>
              <w:rPr>
                <w:rFonts w:ascii="Cambria Math" w:hAnsi="Cambria Math"/>
                <w:lang w:val="en-US"/>
              </w:rPr>
              <m:t xml:space="preserve"> </m:t>
            </m:r>
          </m:sub>
          <m:sup>
            <m:r>
              <w:rPr>
                <w:rFonts w:ascii="Cambria Math" w:hAnsi="Cambria Math"/>
                <w:lang w:val="en-US"/>
              </w:rPr>
              <m:t>2+</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(aq)</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FeS</m:t>
            </m:r>
          </m:e>
          <m:sub>
            <m:r>
              <w:rPr>
                <w:rFonts w:ascii="Cambria Math" w:hAnsi="Cambria Math"/>
                <w:lang w:val="en-US"/>
              </w:rPr>
              <m:t>(s)</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2H</m:t>
            </m:r>
          </m:e>
          <m:sub>
            <m:r>
              <w:rPr>
                <w:rFonts w:ascii="Cambria Math" w:hAnsi="Cambria Math"/>
                <w:lang w:val="en-US"/>
              </w:rPr>
              <m:t xml:space="preserve"> (aq)</m:t>
            </m:r>
          </m:sub>
          <m:sup>
            <m:r>
              <w:rPr>
                <w:rFonts w:ascii="Cambria Math" w:hAnsi="Cambria Math"/>
                <w:lang w:val="en-US"/>
              </w:rPr>
              <m:t>+</m:t>
            </m:r>
          </m:sup>
        </m:sSubSup>
      </m:oMath>
      <w:r w:rsidR="00127244">
        <w:rPr>
          <w:lang w:val="en-US"/>
        </w:rPr>
        <w:tab/>
      </w:r>
      <w:r w:rsidR="00127244">
        <w:rPr>
          <w:lang w:val="en-US"/>
        </w:rPr>
        <w:tab/>
      </w:r>
      <w:r w:rsidR="00127244">
        <w:rPr>
          <w:lang w:val="en-US"/>
        </w:rPr>
        <w:tab/>
      </w:r>
      <w:r w:rsidR="00127244">
        <w:rPr>
          <w:lang w:val="en-US"/>
        </w:rPr>
        <w:tab/>
      </w:r>
      <w:r w:rsidR="00127244">
        <w:rPr>
          <w:lang w:val="en-US"/>
        </w:rPr>
        <w:tab/>
      </w:r>
      <w:r w:rsidR="00127244">
        <w:rPr>
          <w:lang w:val="en-US"/>
        </w:rPr>
        <w:tab/>
      </w:r>
      <w:r w:rsidR="00127244">
        <w:rPr>
          <w:lang w:val="en-US"/>
        </w:rPr>
        <w:tab/>
      </w:r>
      <w:r w:rsidR="00127244">
        <w:rPr>
          <w:lang w:val="en-US"/>
        </w:rPr>
        <w:tab/>
      </w:r>
      <w:r w:rsidR="00127244">
        <w:rPr>
          <w:lang w:val="en-US"/>
        </w:rPr>
        <w:tab/>
        <w:t>(1</w:t>
      </w:r>
      <w:r w:rsidR="000C1A4C">
        <w:rPr>
          <w:lang w:val="en-US"/>
        </w:rPr>
        <w:t>6</w:t>
      </w:r>
      <w:r w:rsidR="00127244">
        <w:rPr>
          <w:lang w:val="en-US"/>
        </w:rPr>
        <w:t>)</w:t>
      </w:r>
    </w:p>
    <w:p w:rsidR="00127244" w:rsidRDefault="006676FC" w:rsidP="00127244">
      <w:pPr>
        <w:spacing w:before="240" w:after="240"/>
        <w:rPr>
          <w:lang w:val="en-US"/>
        </w:rPr>
      </w:pPr>
      <w:r>
        <w:rPr>
          <w:lang w:val="en-US"/>
        </w:rPr>
        <w:t>I</w:t>
      </w:r>
      <w:r w:rsidR="00127244">
        <w:rPr>
          <w:lang w:val="en-US"/>
        </w:rPr>
        <w:t>ron monosulfide (FeS) is subsequently converted to pyrite (FeS</w:t>
      </w:r>
      <w:r w:rsidR="00127244" w:rsidRPr="00016299">
        <w:rPr>
          <w:vertAlign w:val="subscript"/>
          <w:lang w:val="en-US"/>
        </w:rPr>
        <w:t>2</w:t>
      </w:r>
      <w:r w:rsidR="00127244">
        <w:rPr>
          <w:lang w:val="en-US"/>
        </w:rPr>
        <w:t>)</w:t>
      </w:r>
      <w:r w:rsidR="0083766E">
        <w:rPr>
          <w:lang w:val="en-US"/>
        </w:rPr>
        <w:t xml:space="preserve"> by reaction with native sulfur produced in reaction 1</w:t>
      </w:r>
      <w:r w:rsidR="00520279">
        <w:rPr>
          <w:lang w:val="en-US"/>
        </w:rPr>
        <w:t>5</w:t>
      </w:r>
      <w:r w:rsidR="00127244">
        <w:rPr>
          <w:lang w:val="en-US"/>
        </w:rPr>
        <w:t>:</w:t>
      </w:r>
    </w:p>
    <w:p w:rsidR="00127244" w:rsidRDefault="009535EF" w:rsidP="00127244">
      <w:pPr>
        <w:spacing w:before="240" w:after="240"/>
        <w:rPr>
          <w:lang w:val="en-US"/>
        </w:rPr>
      </w:pPr>
      <m:oMath>
        <m:sSub>
          <m:sSubPr>
            <m:ctrlPr>
              <w:rPr>
                <w:rFonts w:ascii="Cambria Math" w:hAnsi="Cambria Math"/>
                <w:i/>
                <w:lang w:val="en-US"/>
              </w:rPr>
            </m:ctrlPr>
          </m:sSubPr>
          <m:e>
            <m:r>
              <w:rPr>
                <w:rFonts w:ascii="Cambria Math" w:hAnsi="Cambria Math"/>
                <w:lang w:val="en-US"/>
              </w:rPr>
              <m:t>FeS</m:t>
            </m:r>
          </m:e>
          <m:sub>
            <m:r>
              <w:rPr>
                <w:rFonts w:ascii="Cambria Math" w:hAnsi="Cambria Math"/>
                <w:lang w:val="en-US"/>
              </w:rPr>
              <m:t>(s)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0(s)</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FeS</m:t>
            </m:r>
          </m:e>
          <m:sub>
            <m:r>
              <w:rPr>
                <w:rFonts w:ascii="Cambria Math" w:hAnsi="Cambria Math"/>
                <w:lang w:val="en-US"/>
              </w:rPr>
              <m:t>2(s)</m:t>
            </m:r>
          </m:sub>
        </m:sSub>
      </m:oMath>
      <w:r w:rsidR="0083766E">
        <w:rPr>
          <w:lang w:val="en-US"/>
        </w:rPr>
        <w:tab/>
      </w:r>
      <w:r w:rsidR="0083766E">
        <w:rPr>
          <w:lang w:val="en-US"/>
        </w:rPr>
        <w:tab/>
      </w:r>
      <w:r w:rsidR="0083766E">
        <w:rPr>
          <w:lang w:val="en-US"/>
        </w:rPr>
        <w:tab/>
      </w:r>
      <w:r w:rsidR="0083766E">
        <w:rPr>
          <w:lang w:val="en-US"/>
        </w:rPr>
        <w:tab/>
      </w:r>
      <w:r w:rsidR="0083766E">
        <w:rPr>
          <w:lang w:val="en-US"/>
        </w:rPr>
        <w:tab/>
      </w:r>
      <w:r w:rsidR="0083766E">
        <w:rPr>
          <w:lang w:val="en-US"/>
        </w:rPr>
        <w:tab/>
      </w:r>
      <w:r w:rsidR="0083766E">
        <w:rPr>
          <w:lang w:val="en-US"/>
        </w:rPr>
        <w:tab/>
      </w:r>
      <w:r w:rsidR="0083766E">
        <w:rPr>
          <w:lang w:val="en-US"/>
        </w:rPr>
        <w:tab/>
      </w:r>
      <w:r w:rsidR="0083766E">
        <w:rPr>
          <w:lang w:val="en-US"/>
        </w:rPr>
        <w:tab/>
      </w:r>
      <w:r w:rsidR="0083766E">
        <w:rPr>
          <w:lang w:val="en-US"/>
        </w:rPr>
        <w:tab/>
      </w:r>
      <w:r w:rsidR="0083766E">
        <w:rPr>
          <w:lang w:val="en-US"/>
        </w:rPr>
        <w:tab/>
      </w:r>
      <w:r w:rsidR="00127244">
        <w:rPr>
          <w:lang w:val="en-US"/>
        </w:rPr>
        <w:t>(1</w:t>
      </w:r>
      <w:r w:rsidR="00520279">
        <w:rPr>
          <w:lang w:val="en-US"/>
        </w:rPr>
        <w:t>7</w:t>
      </w:r>
      <w:r w:rsidR="00127244">
        <w:rPr>
          <w:lang w:val="en-US"/>
        </w:rPr>
        <w:t>)</w:t>
      </w:r>
    </w:p>
    <w:p w:rsidR="00C90140" w:rsidRDefault="001B5367" w:rsidP="00016299">
      <w:pPr>
        <w:spacing w:before="240" w:after="240"/>
        <w:rPr>
          <w:lang w:val="en-US"/>
        </w:rPr>
      </w:pPr>
      <w:r>
        <w:rPr>
          <w:lang w:val="en-US"/>
        </w:rPr>
        <w:t>A</w:t>
      </w:r>
      <w:r w:rsidR="00702098">
        <w:rPr>
          <w:lang w:val="en-US"/>
        </w:rPr>
        <w:t xml:space="preserve"> shallow</w:t>
      </w:r>
      <w:r w:rsidR="00801BD3">
        <w:rPr>
          <w:lang w:val="en-US"/>
        </w:rPr>
        <w:t xml:space="preserve"> sulfate-methane transition zone (SMTZ)</w:t>
      </w:r>
      <w:r>
        <w:rPr>
          <w:lang w:val="en-US"/>
        </w:rPr>
        <w:t xml:space="preserve"> is observed at each of the three </w:t>
      </w:r>
      <w:r w:rsidR="00F6554C">
        <w:rPr>
          <w:lang w:val="en-US"/>
        </w:rPr>
        <w:t>s</w:t>
      </w:r>
      <w:r w:rsidR="00632725">
        <w:rPr>
          <w:lang w:val="en-US"/>
        </w:rPr>
        <w:t>tation</w:t>
      </w:r>
      <w:r>
        <w:rPr>
          <w:lang w:val="en-US"/>
        </w:rPr>
        <w:t>s</w:t>
      </w:r>
      <w:r w:rsidR="00671AB3">
        <w:rPr>
          <w:lang w:val="en-US"/>
        </w:rPr>
        <w:t>, within which anaerobic</w:t>
      </w:r>
      <w:r w:rsidR="00801BD3">
        <w:rPr>
          <w:lang w:val="en-US"/>
        </w:rPr>
        <w:t xml:space="preserve"> oxidation of methane </w:t>
      </w:r>
      <w:r w:rsidR="007B0961">
        <w:rPr>
          <w:lang w:val="en-US"/>
        </w:rPr>
        <w:t xml:space="preserve">(AOM) </w:t>
      </w:r>
      <w:r w:rsidR="00671AB3">
        <w:rPr>
          <w:lang w:val="en-US"/>
        </w:rPr>
        <w:t xml:space="preserve">coupled to sulfate </w:t>
      </w:r>
      <w:r w:rsidR="00791217">
        <w:rPr>
          <w:lang w:val="en-US"/>
        </w:rPr>
        <w:t xml:space="preserve">reduction </w:t>
      </w:r>
      <w:r w:rsidR="00575A13">
        <w:rPr>
          <w:lang w:val="en-US"/>
        </w:rPr>
        <w:t>occurs</w:t>
      </w:r>
      <w:r w:rsidR="00671AB3">
        <w:rPr>
          <w:lang w:val="en-US"/>
        </w:rPr>
        <w:t xml:space="preserve"> (e.g., Egger et al., 2015a; Sawicka and Brüchert, 2017)</w:t>
      </w:r>
      <w:r w:rsidR="00801BD3">
        <w:rPr>
          <w:lang w:val="en-US"/>
        </w:rPr>
        <w:t>:</w:t>
      </w:r>
    </w:p>
    <w:p w:rsidR="00016299" w:rsidRDefault="009535EF" w:rsidP="00016299">
      <w:pPr>
        <w:spacing w:before="240" w:after="240"/>
        <w:rPr>
          <w:lang w:val="en-US"/>
        </w:rPr>
      </w:pPr>
      <m:oMath>
        <m:sSub>
          <m:sSubPr>
            <m:ctrlPr>
              <w:rPr>
                <w:rFonts w:ascii="Cambria Math" w:hAnsi="Cambria Math"/>
                <w:i/>
                <w:lang w:val="en-US"/>
              </w:rPr>
            </m:ctrlPr>
          </m:sSubPr>
          <m:e>
            <m:r>
              <w:rPr>
                <w:rFonts w:ascii="Cambria Math" w:hAnsi="Cambria Math"/>
                <w:lang w:val="en-US"/>
              </w:rPr>
              <m:t>CH</m:t>
            </m:r>
          </m:e>
          <m:sub>
            <m:r>
              <w:rPr>
                <w:rFonts w:ascii="Cambria Math" w:hAnsi="Cambria Math"/>
                <w:lang w:val="en-US"/>
              </w:rPr>
              <m:t>4(aq)</m:t>
            </m:r>
          </m:sub>
        </m:sSub>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SO</m:t>
            </m:r>
          </m:e>
          <m:sub>
            <m:r>
              <w:rPr>
                <w:rFonts w:ascii="Cambria Math" w:hAnsi="Cambria Math"/>
                <w:lang w:val="en-US"/>
              </w:rPr>
              <m:t xml:space="preserve">4 </m:t>
            </m:r>
            <m:d>
              <m:dPr>
                <m:ctrlPr>
                  <w:rPr>
                    <w:rFonts w:ascii="Cambria Math" w:hAnsi="Cambria Math"/>
                    <w:i/>
                    <w:lang w:val="en-US"/>
                  </w:rPr>
                </m:ctrlPr>
              </m:dPr>
              <m:e>
                <m:r>
                  <w:rPr>
                    <w:rFonts w:ascii="Cambria Math" w:hAnsi="Cambria Math"/>
                    <w:lang w:val="en-US"/>
                  </w:rPr>
                  <m:t>aq</m:t>
                </m:r>
              </m:e>
            </m:d>
            <m:r>
              <w:rPr>
                <w:rFonts w:ascii="Cambria Math" w:hAnsi="Cambria Math"/>
                <w:lang w:val="en-US"/>
              </w:rPr>
              <m:t xml:space="preserve"> </m:t>
            </m:r>
          </m:sub>
          <m:sup>
            <m:r>
              <w:rPr>
                <w:rFonts w:ascii="Cambria Math" w:hAnsi="Cambria Math"/>
                <w:lang w:val="en-US"/>
              </w:rPr>
              <m:t>2-</m:t>
            </m:r>
          </m:sup>
        </m:sSubSup>
        <m:sSub>
          <m:sSubPr>
            <m:ctrlPr>
              <w:rPr>
                <w:rFonts w:ascii="Cambria Math" w:hAnsi="Cambria Math"/>
                <w:i/>
                <w:lang w:val="en-US"/>
              </w:rPr>
            </m:ctrlPr>
          </m:sSubPr>
          <m:e>
            <m:r>
              <w:rPr>
                <w:rFonts w:ascii="Cambria Math" w:hAnsi="Cambria Math"/>
                <w:lang w:val="en-US"/>
              </w:rPr>
              <m:t>+ CO</m:t>
            </m:r>
          </m:e>
          <m:sub>
            <m:r>
              <w:rPr>
                <w:rFonts w:ascii="Cambria Math" w:hAnsi="Cambria Math"/>
                <w:lang w:val="en-US"/>
              </w:rPr>
              <m:t>2(aq)</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(aq)</m:t>
            </m:r>
          </m:sub>
        </m:sSub>
        <m:r>
          <w:rPr>
            <w:rFonts w:ascii="Cambria Math" w:hAnsi="Cambria Math"/>
            <w:lang w:val="en-US"/>
          </w:rPr>
          <m:t>+2</m:t>
        </m:r>
        <m:sSubSup>
          <m:sSubSupPr>
            <m:ctrlPr>
              <w:rPr>
                <w:rFonts w:ascii="Cambria Math" w:hAnsi="Cambria Math"/>
                <w:i/>
                <w:lang w:val="en-US"/>
              </w:rPr>
            </m:ctrlPr>
          </m:sSubSupPr>
          <m:e>
            <m:r>
              <w:rPr>
                <w:rFonts w:ascii="Cambria Math" w:hAnsi="Cambria Math"/>
                <w:lang w:val="en-US"/>
              </w:rPr>
              <m:t>HCO</m:t>
            </m:r>
          </m:e>
          <m:sub>
            <m:r>
              <w:rPr>
                <w:rFonts w:ascii="Cambria Math" w:hAnsi="Cambria Math"/>
                <w:lang w:val="en-US"/>
              </w:rPr>
              <m:t>3 (aq)</m:t>
            </m:r>
          </m:sub>
          <m:sup>
            <m:r>
              <w:rPr>
                <w:rFonts w:ascii="Cambria Math" w:hAnsi="Cambria Math"/>
                <w:lang w:val="en-US"/>
              </w:rPr>
              <m:t>-</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(l)</m:t>
            </m:r>
          </m:sub>
        </m:sSub>
      </m:oMath>
      <w:r w:rsidR="004B4217">
        <w:rPr>
          <w:lang w:val="en-US"/>
        </w:rPr>
        <w:t xml:space="preserve"> </w:t>
      </w:r>
      <w:r w:rsidR="00016299">
        <w:rPr>
          <w:lang w:val="en-US"/>
        </w:rPr>
        <w:tab/>
      </w:r>
      <w:r w:rsidR="00016299">
        <w:rPr>
          <w:lang w:val="en-US"/>
        </w:rPr>
        <w:tab/>
      </w:r>
      <w:r w:rsidR="00016299">
        <w:rPr>
          <w:lang w:val="en-US"/>
        </w:rPr>
        <w:tab/>
      </w:r>
      <w:r w:rsidR="00016299">
        <w:rPr>
          <w:lang w:val="en-US"/>
        </w:rPr>
        <w:tab/>
      </w:r>
      <w:r w:rsidR="00016299">
        <w:rPr>
          <w:lang w:val="en-US"/>
        </w:rPr>
        <w:tab/>
      </w:r>
      <w:r w:rsidR="00016299">
        <w:rPr>
          <w:lang w:val="en-US"/>
        </w:rPr>
        <w:tab/>
        <w:t>(</w:t>
      </w:r>
      <w:r w:rsidR="009A0F55">
        <w:rPr>
          <w:lang w:val="en-US"/>
        </w:rPr>
        <w:t>1</w:t>
      </w:r>
      <w:r w:rsidR="00520279">
        <w:rPr>
          <w:lang w:val="en-US"/>
        </w:rPr>
        <w:t>8</w:t>
      </w:r>
      <w:r w:rsidR="00016299">
        <w:rPr>
          <w:lang w:val="en-US"/>
        </w:rPr>
        <w:t>)</w:t>
      </w:r>
    </w:p>
    <w:p w:rsidR="001B5367" w:rsidRDefault="003D3167">
      <w:pPr>
        <w:spacing w:before="240" w:after="240"/>
        <w:rPr>
          <w:lang w:val="en-US"/>
        </w:rPr>
      </w:pPr>
      <w:r>
        <w:rPr>
          <w:lang w:val="en-US"/>
        </w:rPr>
        <w:t xml:space="preserve">This reaction </w:t>
      </w:r>
      <w:r w:rsidR="00803629">
        <w:rPr>
          <w:lang w:val="en-US"/>
        </w:rPr>
        <w:t xml:space="preserve">also </w:t>
      </w:r>
      <w:r>
        <w:rPr>
          <w:lang w:val="en-US"/>
        </w:rPr>
        <w:t>produces H</w:t>
      </w:r>
      <w:r w:rsidRPr="00B8220D">
        <w:rPr>
          <w:vertAlign w:val="subscript"/>
          <w:lang w:val="en-US"/>
        </w:rPr>
        <w:t>2</w:t>
      </w:r>
      <w:r>
        <w:rPr>
          <w:lang w:val="en-US"/>
        </w:rPr>
        <w:t>S, which accumulates in the pore waters at the SMTZ, hence keeping pore water Fe</w:t>
      </w:r>
      <w:r w:rsidRPr="00B8220D">
        <w:rPr>
          <w:vertAlign w:val="superscript"/>
          <w:lang w:val="en-US"/>
        </w:rPr>
        <w:t>2+</w:t>
      </w:r>
      <w:r>
        <w:rPr>
          <w:lang w:val="en-US"/>
        </w:rPr>
        <w:t xml:space="preserve"> concentrations low</w:t>
      </w:r>
      <w:r w:rsidR="002705F6">
        <w:rPr>
          <w:lang w:val="en-US"/>
        </w:rPr>
        <w:t xml:space="preserve"> and favoring the precipitation of sulfide minerals</w:t>
      </w:r>
      <w:r>
        <w:rPr>
          <w:lang w:val="en-US"/>
        </w:rPr>
        <w:t xml:space="preserve"> </w:t>
      </w:r>
      <w:r w:rsidR="002705F6">
        <w:rPr>
          <w:lang w:val="en-US"/>
        </w:rPr>
        <w:t>(</w:t>
      </w:r>
      <w:r>
        <w:rPr>
          <w:lang w:val="en-US"/>
        </w:rPr>
        <w:t>reaction</w:t>
      </w:r>
      <w:r w:rsidR="002705F6">
        <w:rPr>
          <w:lang w:val="en-US"/>
        </w:rPr>
        <w:t>s</w:t>
      </w:r>
      <w:r>
        <w:rPr>
          <w:lang w:val="en-US"/>
        </w:rPr>
        <w:t xml:space="preserve"> 1</w:t>
      </w:r>
      <w:r w:rsidR="007D1C02">
        <w:rPr>
          <w:lang w:val="en-US"/>
        </w:rPr>
        <w:t xml:space="preserve">6 </w:t>
      </w:r>
      <w:r w:rsidR="002705F6">
        <w:rPr>
          <w:lang w:val="en-US"/>
        </w:rPr>
        <w:t>and 1</w:t>
      </w:r>
      <w:r w:rsidR="007D1C02">
        <w:rPr>
          <w:lang w:val="en-US"/>
        </w:rPr>
        <w:t>7</w:t>
      </w:r>
      <w:r w:rsidR="002705F6">
        <w:rPr>
          <w:lang w:val="en-US"/>
        </w:rPr>
        <w:t>)</w:t>
      </w:r>
      <w:r>
        <w:rPr>
          <w:lang w:val="en-US"/>
        </w:rPr>
        <w:t>.</w:t>
      </w:r>
    </w:p>
    <w:p w:rsidR="007B0961" w:rsidRDefault="001B5367" w:rsidP="00016299">
      <w:pPr>
        <w:spacing w:before="240" w:after="240"/>
        <w:rPr>
          <w:lang w:val="en-US"/>
        </w:rPr>
      </w:pPr>
      <w:r>
        <w:rPr>
          <w:lang w:val="en-US"/>
        </w:rPr>
        <w:t xml:space="preserve">At all </w:t>
      </w:r>
      <w:r w:rsidR="00F6554C">
        <w:rPr>
          <w:lang w:val="en-US"/>
        </w:rPr>
        <w:t>s</w:t>
      </w:r>
      <w:r w:rsidR="00632725">
        <w:rPr>
          <w:lang w:val="en-US"/>
        </w:rPr>
        <w:t>tation</w:t>
      </w:r>
      <w:r>
        <w:rPr>
          <w:lang w:val="en-US"/>
        </w:rPr>
        <w:t>s, pore water Fe</w:t>
      </w:r>
      <w:r w:rsidRPr="009579A2">
        <w:rPr>
          <w:vertAlign w:val="superscript"/>
          <w:lang w:val="en-US"/>
        </w:rPr>
        <w:t>2+</w:t>
      </w:r>
      <w:r>
        <w:rPr>
          <w:lang w:val="en-US"/>
        </w:rPr>
        <w:t xml:space="preserve"> increases below the SMTZ, indicative of </w:t>
      </w:r>
      <w:r w:rsidR="007B0961">
        <w:rPr>
          <w:lang w:val="en-US"/>
        </w:rPr>
        <w:t>excess production of Fe</w:t>
      </w:r>
      <w:r w:rsidR="007B0961" w:rsidRPr="009579A2">
        <w:rPr>
          <w:vertAlign w:val="superscript"/>
          <w:lang w:val="en-US"/>
        </w:rPr>
        <w:t>2+</w:t>
      </w:r>
      <w:r w:rsidR="007B0961">
        <w:rPr>
          <w:lang w:val="en-US"/>
        </w:rPr>
        <w:t xml:space="preserve"> over H</w:t>
      </w:r>
      <w:r w:rsidR="007B0961" w:rsidRPr="00426BFC">
        <w:rPr>
          <w:vertAlign w:val="subscript"/>
          <w:lang w:val="en-US"/>
        </w:rPr>
        <w:t>2</w:t>
      </w:r>
      <w:r w:rsidR="007B0961">
        <w:rPr>
          <w:lang w:val="en-US"/>
        </w:rPr>
        <w:t>S (Fig. 8). Such deep production of Fe</w:t>
      </w:r>
      <w:r w:rsidR="007B0961" w:rsidRPr="009579A2">
        <w:rPr>
          <w:vertAlign w:val="superscript"/>
          <w:lang w:val="en-US"/>
        </w:rPr>
        <w:t>2+</w:t>
      </w:r>
      <w:r w:rsidR="007B0961">
        <w:rPr>
          <w:lang w:val="en-US"/>
        </w:rPr>
        <w:t xml:space="preserve"> may be associated with persistent organoclastic Fe </w:t>
      </w:r>
      <w:r>
        <w:rPr>
          <w:lang w:val="en-US"/>
        </w:rPr>
        <w:t xml:space="preserve">reduction </w:t>
      </w:r>
      <w:r w:rsidR="007B0961">
        <w:rPr>
          <w:lang w:val="en-US"/>
        </w:rPr>
        <w:t>(</w:t>
      </w:r>
      <w:r w:rsidR="00520279">
        <w:rPr>
          <w:lang w:val="en-US"/>
        </w:rPr>
        <w:t>reaction</w:t>
      </w:r>
      <w:r w:rsidR="007B0961">
        <w:rPr>
          <w:lang w:val="en-US"/>
        </w:rPr>
        <w:t xml:space="preserve"> </w:t>
      </w:r>
      <w:r w:rsidR="00520279">
        <w:rPr>
          <w:lang w:val="en-US"/>
        </w:rPr>
        <w:t>12</w:t>
      </w:r>
      <w:r w:rsidR="007B0961">
        <w:rPr>
          <w:lang w:val="en-US"/>
        </w:rPr>
        <w:t>) or with AOM coupled to Fe oxides (Beal et al., 2009; Sivan et al., 2011; Egger et al., 2015a):</w:t>
      </w:r>
    </w:p>
    <w:p w:rsidR="007B0961" w:rsidRDefault="009535EF" w:rsidP="00016299">
      <w:pPr>
        <w:spacing w:before="240" w:after="240"/>
        <w:rPr>
          <w:lang w:val="en-US"/>
        </w:rPr>
      </w:pPr>
      <m:oMath>
        <m:sSub>
          <m:sSubPr>
            <m:ctrlPr>
              <w:rPr>
                <w:rFonts w:ascii="Cambria Math" w:hAnsi="Cambria Math"/>
                <w:i/>
                <w:lang w:val="en-US"/>
              </w:rPr>
            </m:ctrlPr>
          </m:sSubPr>
          <m:e>
            <m:r>
              <w:rPr>
                <w:rFonts w:ascii="Cambria Math" w:hAnsi="Cambria Math"/>
                <w:lang w:val="en-US"/>
              </w:rPr>
              <m:t>CH</m:t>
            </m:r>
          </m:e>
          <m:sub>
            <m:r>
              <w:rPr>
                <w:rFonts w:ascii="Cambria Math" w:hAnsi="Cambria Math"/>
                <w:lang w:val="en-US"/>
              </w:rPr>
              <m:t>4(aq)</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8Fe(OH)</m:t>
            </m:r>
          </m:e>
          <m:sub>
            <m:r>
              <w:rPr>
                <w:rFonts w:ascii="Cambria Math" w:hAnsi="Cambria Math"/>
                <w:lang w:val="en-US"/>
              </w:rPr>
              <m:t>3(s)</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15H</m:t>
            </m:r>
          </m:e>
          <m:sub>
            <m:r>
              <w:rPr>
                <w:rFonts w:ascii="Cambria Math" w:hAnsi="Cambria Math"/>
                <w:lang w:val="en-US"/>
              </w:rPr>
              <m:t>(aq)</m:t>
            </m:r>
          </m:sub>
          <m:sup>
            <m:r>
              <w:rPr>
                <w:rFonts w:ascii="Cambria Math" w:hAnsi="Cambria Math"/>
                <w:lang w:val="en-US"/>
              </w:rPr>
              <m:t>+</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HCO</m:t>
            </m:r>
          </m:e>
          <m:sub>
            <m:r>
              <w:rPr>
                <w:rFonts w:ascii="Cambria Math" w:hAnsi="Cambria Math"/>
                <w:lang w:val="en-US"/>
              </w:rPr>
              <m:t>3 (aq)</m:t>
            </m:r>
          </m:sub>
          <m:sup>
            <m:r>
              <w:rPr>
                <w:rFonts w:ascii="Cambria Math" w:hAnsi="Cambria Math"/>
                <w:lang w:val="en-US"/>
              </w:rPr>
              <m:t>-</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21H</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(l)</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8Fe</m:t>
            </m:r>
          </m:e>
          <m:sub>
            <m:r>
              <w:rPr>
                <w:rFonts w:ascii="Cambria Math" w:hAnsi="Cambria Math"/>
                <w:lang w:val="en-US"/>
              </w:rPr>
              <m:t>(aq)</m:t>
            </m:r>
          </m:sub>
          <m:sup>
            <m:r>
              <w:rPr>
                <w:rFonts w:ascii="Cambria Math" w:hAnsi="Cambria Math"/>
                <w:lang w:val="en-US"/>
              </w:rPr>
              <m:t>2+</m:t>
            </m:r>
          </m:sup>
        </m:sSubSup>
      </m:oMath>
      <w:r w:rsidR="007B0961">
        <w:rPr>
          <w:lang w:val="en-US"/>
        </w:rPr>
        <w:tab/>
      </w:r>
      <w:r w:rsidR="007B0961">
        <w:rPr>
          <w:lang w:val="en-US"/>
        </w:rPr>
        <w:tab/>
      </w:r>
      <w:r w:rsidR="007B0961">
        <w:rPr>
          <w:lang w:val="en-US"/>
        </w:rPr>
        <w:tab/>
      </w:r>
      <w:r w:rsidR="007B0961">
        <w:rPr>
          <w:lang w:val="en-US"/>
        </w:rPr>
        <w:tab/>
      </w:r>
      <w:r w:rsidR="007B0961">
        <w:rPr>
          <w:lang w:val="en-US"/>
        </w:rPr>
        <w:tab/>
        <w:t>(1</w:t>
      </w:r>
      <w:r w:rsidR="00520279">
        <w:rPr>
          <w:lang w:val="en-US"/>
        </w:rPr>
        <w:t>9</w:t>
      </w:r>
      <w:r w:rsidR="007B0961">
        <w:rPr>
          <w:lang w:val="en-US"/>
        </w:rPr>
        <w:t>)</w:t>
      </w:r>
    </w:p>
    <w:p w:rsidR="00AD4BF3" w:rsidRDefault="009C5CAA" w:rsidP="00016299">
      <w:pPr>
        <w:spacing w:before="240" w:after="240"/>
        <w:rPr>
          <w:lang w:val="en-US"/>
        </w:rPr>
      </w:pPr>
      <w:r>
        <w:rPr>
          <w:lang w:val="en-US"/>
        </w:rPr>
        <w:t>We note that i</w:t>
      </w:r>
      <w:r w:rsidR="003D3167">
        <w:rPr>
          <w:lang w:val="en-US"/>
        </w:rPr>
        <w:t xml:space="preserve">ndirect coupling of Fe oxide reduction to methane oxidation may </w:t>
      </w:r>
      <w:r>
        <w:rPr>
          <w:lang w:val="en-US"/>
        </w:rPr>
        <w:t xml:space="preserve">also </w:t>
      </w:r>
      <w:r w:rsidR="003D3167">
        <w:rPr>
          <w:lang w:val="en-US"/>
        </w:rPr>
        <w:t>occur via the “cryptic sulfur cycle” (Holmkvist et al., 2011)</w:t>
      </w:r>
      <w:r w:rsidR="00AD4BF3">
        <w:rPr>
          <w:lang w:val="en-US"/>
        </w:rPr>
        <w:t>.</w:t>
      </w:r>
      <w:r w:rsidR="003D3167">
        <w:rPr>
          <w:lang w:val="en-US"/>
        </w:rPr>
        <w:t xml:space="preserve"> </w:t>
      </w:r>
      <w:r w:rsidR="00AD4BF3">
        <w:rPr>
          <w:lang w:val="en-US"/>
        </w:rPr>
        <w:t>Here,</w:t>
      </w:r>
      <w:r w:rsidR="003D3167">
        <w:rPr>
          <w:lang w:val="en-US"/>
        </w:rPr>
        <w:t xml:space="preserve"> native sulfur </w:t>
      </w:r>
      <w:r w:rsidR="00AD4BF3">
        <w:rPr>
          <w:lang w:val="en-US"/>
        </w:rPr>
        <w:t xml:space="preserve">and other intermediates of sulfide oxidation by Fe oxides (reaction </w:t>
      </w:r>
      <w:r w:rsidR="00520279">
        <w:rPr>
          <w:lang w:val="en-US"/>
        </w:rPr>
        <w:t>15</w:t>
      </w:r>
      <w:r w:rsidR="00AD4BF3">
        <w:rPr>
          <w:lang w:val="en-US"/>
        </w:rPr>
        <w:t xml:space="preserve">), </w:t>
      </w:r>
      <w:r w:rsidR="00803629">
        <w:rPr>
          <w:lang w:val="en-US"/>
        </w:rPr>
        <w:t xml:space="preserve">undergo </w:t>
      </w:r>
      <w:r w:rsidR="00AD4BF3">
        <w:rPr>
          <w:lang w:val="en-US"/>
        </w:rPr>
        <w:t>disproportionat</w:t>
      </w:r>
      <w:r w:rsidR="00803629">
        <w:rPr>
          <w:lang w:val="en-US"/>
        </w:rPr>
        <w:t>ion</w:t>
      </w:r>
      <w:r w:rsidR="00AD4BF3">
        <w:rPr>
          <w:lang w:val="en-US"/>
        </w:rPr>
        <w:t xml:space="preserve"> to H</w:t>
      </w:r>
      <w:r w:rsidR="00AD4BF3" w:rsidRPr="00B8220D">
        <w:rPr>
          <w:vertAlign w:val="subscript"/>
          <w:lang w:val="en-US"/>
        </w:rPr>
        <w:t>2</w:t>
      </w:r>
      <w:r w:rsidR="00AD4BF3">
        <w:rPr>
          <w:lang w:val="en-US"/>
        </w:rPr>
        <w:t>S and SO</w:t>
      </w:r>
      <w:r w:rsidR="00AD4BF3" w:rsidRPr="00B8220D">
        <w:rPr>
          <w:vertAlign w:val="subscript"/>
          <w:lang w:val="en-US"/>
        </w:rPr>
        <w:t>4</w:t>
      </w:r>
      <w:r w:rsidR="00AD4BF3" w:rsidRPr="00B8220D">
        <w:rPr>
          <w:vertAlign w:val="superscript"/>
          <w:lang w:val="en-US"/>
        </w:rPr>
        <w:t>2-</w:t>
      </w:r>
      <w:r w:rsidR="00AD4BF3">
        <w:rPr>
          <w:lang w:val="en-US"/>
        </w:rPr>
        <w:t>. The following example is given for thiosulfate (S</w:t>
      </w:r>
      <w:r w:rsidR="00AD4BF3" w:rsidRPr="00426BFC">
        <w:rPr>
          <w:vertAlign w:val="subscript"/>
          <w:lang w:val="en-US"/>
        </w:rPr>
        <w:t>2</w:t>
      </w:r>
      <w:r w:rsidR="00AD4BF3">
        <w:rPr>
          <w:lang w:val="en-US"/>
        </w:rPr>
        <w:t>O</w:t>
      </w:r>
      <w:r w:rsidR="00AD4BF3" w:rsidRPr="00426BFC">
        <w:rPr>
          <w:vertAlign w:val="subscript"/>
          <w:lang w:val="en-US"/>
        </w:rPr>
        <w:t>3</w:t>
      </w:r>
      <w:r w:rsidR="00AD4BF3" w:rsidRPr="00426BFC">
        <w:rPr>
          <w:vertAlign w:val="superscript"/>
          <w:lang w:val="en-US"/>
        </w:rPr>
        <w:t>2-</w:t>
      </w:r>
      <w:r w:rsidR="00AD4BF3">
        <w:rPr>
          <w:lang w:val="en-US"/>
        </w:rPr>
        <w:t>):</w:t>
      </w:r>
    </w:p>
    <w:p w:rsidR="00803629" w:rsidRPr="00803629" w:rsidRDefault="009535EF" w:rsidP="00016299">
      <w:pPr>
        <w:spacing w:before="240" w:after="240"/>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m:t>
            </m:r>
          </m:sub>
        </m:sSub>
        <m:sSubSup>
          <m:sSubSupPr>
            <m:ctrlPr>
              <w:rPr>
                <w:rFonts w:ascii="Cambria Math" w:hAnsi="Cambria Math"/>
                <w:i/>
                <w:lang w:val="en-US"/>
              </w:rPr>
            </m:ctrlPr>
          </m:sSubSupPr>
          <m:e>
            <m:r>
              <w:rPr>
                <w:rFonts w:ascii="Cambria Math" w:hAnsi="Cambria Math"/>
                <w:lang w:val="en-US"/>
              </w:rPr>
              <m:t>O</m:t>
            </m:r>
          </m:e>
          <m:sub>
            <m:r>
              <w:rPr>
                <w:rFonts w:ascii="Cambria Math" w:hAnsi="Cambria Math"/>
                <w:lang w:val="en-US"/>
              </w:rPr>
              <m:t>3(aq)</m:t>
            </m:r>
          </m:sub>
          <m:sup>
            <m:r>
              <w:rPr>
                <w:rFonts w:ascii="Cambria Math" w:hAnsi="Cambria Math"/>
                <w:lang w:val="en-US"/>
              </w:rPr>
              <m:t>2-</m:t>
            </m:r>
          </m:sup>
        </m:sSubSup>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(l)</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SO</m:t>
            </m:r>
          </m:e>
          <m:sub>
            <m:r>
              <w:rPr>
                <w:rFonts w:ascii="Cambria Math" w:hAnsi="Cambria Math"/>
                <w:lang w:val="en-US"/>
              </w:rPr>
              <m:t>4(aq)</m:t>
            </m:r>
          </m:sub>
          <m:sup>
            <m:r>
              <w:rPr>
                <w:rFonts w:ascii="Cambria Math" w:hAnsi="Cambria Math"/>
                <w:lang w:val="en-US"/>
              </w:rPr>
              <m:t>2-</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(aq)</m:t>
            </m:r>
          </m:sub>
        </m:sSub>
        <m:r>
          <w:rPr>
            <w:rFonts w:ascii="Cambria Math" w:hAnsi="Cambria Math"/>
            <w:lang w:val="en-US"/>
          </w:rPr>
          <m:t xml:space="preserve"> </m:t>
        </m:r>
      </m:oMath>
      <w:r w:rsidR="00803629">
        <w:rPr>
          <w:lang w:val="en-US"/>
        </w:rPr>
        <w:tab/>
      </w:r>
      <w:r w:rsidR="00803629">
        <w:rPr>
          <w:lang w:val="en-US"/>
        </w:rPr>
        <w:tab/>
      </w:r>
      <w:r w:rsidR="00803629">
        <w:rPr>
          <w:lang w:val="en-US"/>
        </w:rPr>
        <w:tab/>
      </w:r>
      <w:r w:rsidR="00803629">
        <w:rPr>
          <w:lang w:val="en-US"/>
        </w:rPr>
        <w:tab/>
      </w:r>
      <w:r w:rsidR="00803629">
        <w:rPr>
          <w:lang w:val="en-US"/>
        </w:rPr>
        <w:tab/>
      </w:r>
      <w:r w:rsidR="00803629">
        <w:rPr>
          <w:lang w:val="en-US"/>
        </w:rPr>
        <w:tab/>
      </w:r>
      <w:r w:rsidR="00803629">
        <w:rPr>
          <w:lang w:val="en-US"/>
        </w:rPr>
        <w:tab/>
      </w:r>
      <w:r w:rsidR="00803629">
        <w:rPr>
          <w:lang w:val="en-US"/>
        </w:rPr>
        <w:tab/>
      </w:r>
      <w:r w:rsidR="00803629">
        <w:rPr>
          <w:lang w:val="en-US"/>
        </w:rPr>
        <w:tab/>
        <w:t>(</w:t>
      </w:r>
      <w:r w:rsidR="00520279">
        <w:rPr>
          <w:lang w:val="en-US"/>
        </w:rPr>
        <w:t>20</w:t>
      </w:r>
      <w:r w:rsidR="00803629">
        <w:rPr>
          <w:lang w:val="en-US"/>
        </w:rPr>
        <w:t>)</w:t>
      </w:r>
    </w:p>
    <w:p w:rsidR="003D3167" w:rsidRDefault="00803629" w:rsidP="00016299">
      <w:pPr>
        <w:spacing w:before="240" w:after="240"/>
        <w:rPr>
          <w:lang w:val="en-US"/>
        </w:rPr>
      </w:pPr>
      <w:r>
        <w:rPr>
          <w:lang w:val="en-US"/>
        </w:rPr>
        <w:lastRenderedPageBreak/>
        <w:t>The H</w:t>
      </w:r>
      <w:r w:rsidRPr="00426BFC">
        <w:rPr>
          <w:vertAlign w:val="subscript"/>
          <w:lang w:val="en-US"/>
        </w:rPr>
        <w:t>2</w:t>
      </w:r>
      <w:r>
        <w:rPr>
          <w:lang w:val="en-US"/>
        </w:rPr>
        <w:t xml:space="preserve">S produced in reaction </w:t>
      </w:r>
      <w:r w:rsidR="00520279">
        <w:rPr>
          <w:lang w:val="en-US"/>
        </w:rPr>
        <w:t>20</w:t>
      </w:r>
      <w:r>
        <w:rPr>
          <w:lang w:val="en-US"/>
        </w:rPr>
        <w:t xml:space="preserve"> then feeds back into reaction </w:t>
      </w:r>
      <w:r w:rsidR="00520279">
        <w:rPr>
          <w:lang w:val="en-US"/>
        </w:rPr>
        <w:t>15</w:t>
      </w:r>
      <w:r>
        <w:rPr>
          <w:lang w:val="en-US"/>
        </w:rPr>
        <w:t>, while the SO</w:t>
      </w:r>
      <w:r w:rsidRPr="00426BFC">
        <w:rPr>
          <w:vertAlign w:val="subscript"/>
          <w:lang w:val="en-US"/>
        </w:rPr>
        <w:t>4</w:t>
      </w:r>
      <w:r w:rsidRPr="00426BFC">
        <w:rPr>
          <w:vertAlign w:val="superscript"/>
          <w:lang w:val="en-US"/>
        </w:rPr>
        <w:t>2-</w:t>
      </w:r>
      <w:r>
        <w:rPr>
          <w:lang w:val="en-US"/>
        </w:rPr>
        <w:t xml:space="preserve"> feeds back into reaction </w:t>
      </w:r>
      <w:r w:rsidR="00520279">
        <w:rPr>
          <w:lang w:val="en-US"/>
        </w:rPr>
        <w:t>18</w:t>
      </w:r>
      <w:r>
        <w:rPr>
          <w:lang w:val="en-US"/>
        </w:rPr>
        <w:t>. However, as shown in Egger et al. (201</w:t>
      </w:r>
      <w:r w:rsidR="000E07B7">
        <w:rPr>
          <w:lang w:val="en-US"/>
        </w:rPr>
        <w:t>6</w:t>
      </w:r>
      <w:r>
        <w:rPr>
          <w:lang w:val="en-US"/>
        </w:rPr>
        <w:t xml:space="preserve">) in a study from the Black Sea, such cryptic sulfur cycling is restricted to the depth interval </w:t>
      </w:r>
      <w:r w:rsidR="009C5CAA">
        <w:rPr>
          <w:lang w:val="en-US"/>
        </w:rPr>
        <w:t xml:space="preserve">close to the downward-diffusing </w:t>
      </w:r>
      <w:r>
        <w:rPr>
          <w:lang w:val="en-US"/>
        </w:rPr>
        <w:t>H</w:t>
      </w:r>
      <w:r w:rsidRPr="00426BFC">
        <w:rPr>
          <w:vertAlign w:val="subscript"/>
          <w:lang w:val="en-US"/>
        </w:rPr>
        <w:t>2</w:t>
      </w:r>
      <w:r>
        <w:rPr>
          <w:lang w:val="en-US"/>
        </w:rPr>
        <w:t xml:space="preserve">S </w:t>
      </w:r>
      <w:r w:rsidR="009C5CAA">
        <w:rPr>
          <w:lang w:val="en-US"/>
        </w:rPr>
        <w:t xml:space="preserve">front from the </w:t>
      </w:r>
      <w:r>
        <w:rPr>
          <w:lang w:val="en-US"/>
        </w:rPr>
        <w:t>SMT</w:t>
      </w:r>
      <w:r w:rsidR="009C5CAA">
        <w:rPr>
          <w:lang w:val="en-US"/>
        </w:rPr>
        <w:t>Z. This can be explained by the fact that only 3 moles of H</w:t>
      </w:r>
      <w:r w:rsidR="009C5CAA" w:rsidRPr="00426BFC">
        <w:rPr>
          <w:vertAlign w:val="subscript"/>
          <w:lang w:val="en-US"/>
        </w:rPr>
        <w:t>2</w:t>
      </w:r>
      <w:r w:rsidR="00575A13">
        <w:rPr>
          <w:lang w:val="en-US"/>
        </w:rPr>
        <w:t>S are produced by reaction</w:t>
      </w:r>
      <w:r w:rsidR="009C5CAA">
        <w:rPr>
          <w:lang w:val="en-US"/>
        </w:rPr>
        <w:t xml:space="preserve"> </w:t>
      </w:r>
      <w:r w:rsidR="00520279">
        <w:rPr>
          <w:lang w:val="en-US"/>
        </w:rPr>
        <w:t>20</w:t>
      </w:r>
      <w:r w:rsidR="009C5CAA">
        <w:rPr>
          <w:lang w:val="en-US"/>
        </w:rPr>
        <w:t>, for every 4 moles of H</w:t>
      </w:r>
      <w:r w:rsidR="009C5CAA" w:rsidRPr="00426BFC">
        <w:rPr>
          <w:vertAlign w:val="subscript"/>
          <w:lang w:val="en-US"/>
        </w:rPr>
        <w:t>2</w:t>
      </w:r>
      <w:r w:rsidR="009C5CAA">
        <w:rPr>
          <w:lang w:val="en-US"/>
        </w:rPr>
        <w:t xml:space="preserve">S that initially participate in reaction </w:t>
      </w:r>
      <w:r w:rsidR="00520279">
        <w:rPr>
          <w:lang w:val="en-US"/>
        </w:rPr>
        <w:t>15</w:t>
      </w:r>
      <w:r w:rsidR="000E07B7">
        <w:rPr>
          <w:lang w:val="en-US"/>
        </w:rPr>
        <w:t xml:space="preserve"> (Egger et al., 2016)</w:t>
      </w:r>
      <w:r w:rsidR="009C5CAA">
        <w:rPr>
          <w:lang w:val="en-US"/>
        </w:rPr>
        <w:t>. Hence, cryptic sulfur cycling is a net consumer of H</w:t>
      </w:r>
      <w:r w:rsidR="009C5CAA" w:rsidRPr="00426BFC">
        <w:rPr>
          <w:vertAlign w:val="subscript"/>
          <w:lang w:val="en-US"/>
        </w:rPr>
        <w:t>2</w:t>
      </w:r>
      <w:r w:rsidR="009C5CAA">
        <w:rPr>
          <w:lang w:val="en-US"/>
        </w:rPr>
        <w:t>S and cannot persist significantly deeper than the downward-diffusing H</w:t>
      </w:r>
      <w:r w:rsidR="009C5CAA" w:rsidRPr="00B8220D">
        <w:rPr>
          <w:vertAlign w:val="subscript"/>
          <w:lang w:val="en-US"/>
        </w:rPr>
        <w:t>2</w:t>
      </w:r>
      <w:r w:rsidR="009C5CAA">
        <w:rPr>
          <w:lang w:val="en-US"/>
        </w:rPr>
        <w:t>S front from the SMTZ. For this reason we favor the interpretation that pore water Fe</w:t>
      </w:r>
      <w:r w:rsidR="009C5CAA" w:rsidRPr="00426BFC">
        <w:rPr>
          <w:vertAlign w:val="superscript"/>
          <w:lang w:val="en-US"/>
        </w:rPr>
        <w:t>2+</w:t>
      </w:r>
      <w:r w:rsidR="009C5CAA">
        <w:rPr>
          <w:lang w:val="en-US"/>
        </w:rPr>
        <w:t xml:space="preserve"> accumulating below the SMTZ is produced via reactions </w:t>
      </w:r>
      <w:r w:rsidR="00520279">
        <w:rPr>
          <w:lang w:val="en-US"/>
        </w:rPr>
        <w:t>12</w:t>
      </w:r>
      <w:r w:rsidR="009C5CAA">
        <w:rPr>
          <w:lang w:val="en-US"/>
        </w:rPr>
        <w:t xml:space="preserve"> and 1</w:t>
      </w:r>
      <w:r w:rsidR="00520279">
        <w:rPr>
          <w:lang w:val="en-US"/>
        </w:rPr>
        <w:t>9</w:t>
      </w:r>
      <w:r w:rsidR="009C5CAA">
        <w:rPr>
          <w:lang w:val="en-US"/>
        </w:rPr>
        <w:t>.</w:t>
      </w:r>
      <w:r>
        <w:rPr>
          <w:lang w:val="en-US"/>
        </w:rPr>
        <w:t xml:space="preserve"> </w:t>
      </w:r>
    </w:p>
    <w:p w:rsidR="00070924" w:rsidRDefault="00671C48" w:rsidP="00016299">
      <w:pPr>
        <w:spacing w:before="240" w:after="240"/>
        <w:rPr>
          <w:lang w:val="en-US"/>
        </w:rPr>
      </w:pPr>
      <w:r>
        <w:rPr>
          <w:lang w:val="en-US"/>
        </w:rPr>
        <w:t xml:space="preserve">All </w:t>
      </w:r>
      <w:r w:rsidR="00F6554C">
        <w:rPr>
          <w:lang w:val="en-US"/>
        </w:rPr>
        <w:t>s</w:t>
      </w:r>
      <w:r w:rsidR="00632725">
        <w:rPr>
          <w:lang w:val="en-US"/>
        </w:rPr>
        <w:t>tation</w:t>
      </w:r>
      <w:r>
        <w:rPr>
          <w:lang w:val="en-US"/>
        </w:rPr>
        <w:t>s show a broad maximum of solid-phase S in the post-1970 interval of the sediment column</w:t>
      </w:r>
      <w:r w:rsidR="00F7204A">
        <w:rPr>
          <w:lang w:val="en-US"/>
        </w:rPr>
        <w:t xml:space="preserve"> (Fig. 5)</w:t>
      </w:r>
      <w:r>
        <w:rPr>
          <w:lang w:val="en-US"/>
        </w:rPr>
        <w:t>.</w:t>
      </w:r>
      <w:r w:rsidR="00414CBC">
        <w:rPr>
          <w:lang w:val="en-US"/>
        </w:rPr>
        <w:t xml:space="preserve"> This feature is distinctive for sediments from the northern Baltic Sea (e.g., Egger et al., 2015a; Rooze et al., 2016) and represents a </w:t>
      </w:r>
      <w:r w:rsidR="007B0961">
        <w:rPr>
          <w:lang w:val="en-US"/>
        </w:rPr>
        <w:t xml:space="preserve">recent </w:t>
      </w:r>
      <w:r w:rsidR="00414CBC">
        <w:rPr>
          <w:lang w:val="en-US"/>
        </w:rPr>
        <w:t xml:space="preserve">shoaling of the SMTZ </w:t>
      </w:r>
      <w:r w:rsidR="001B5367">
        <w:rPr>
          <w:lang w:val="en-US"/>
        </w:rPr>
        <w:t xml:space="preserve">to its current position, </w:t>
      </w:r>
      <w:r w:rsidR="00414CBC">
        <w:rPr>
          <w:lang w:val="en-US"/>
        </w:rPr>
        <w:t xml:space="preserve">in response to eutrophication </w:t>
      </w:r>
      <w:r w:rsidR="00F7204A">
        <w:rPr>
          <w:lang w:val="en-US"/>
        </w:rPr>
        <w:t>caused by external nutrient inputs to the Baltic (Gustaf</w:t>
      </w:r>
      <w:r w:rsidR="00702098">
        <w:rPr>
          <w:lang w:val="en-US"/>
        </w:rPr>
        <w:t>s</w:t>
      </w:r>
      <w:r w:rsidR="00F7204A">
        <w:rPr>
          <w:lang w:val="en-US"/>
        </w:rPr>
        <w:t>son et al., 2012). The extra input of organic material</w:t>
      </w:r>
      <w:r w:rsidR="000C56BD">
        <w:rPr>
          <w:lang w:val="en-US"/>
        </w:rPr>
        <w:t xml:space="preserve"> to the sediments</w:t>
      </w:r>
      <w:r w:rsidR="00F7204A">
        <w:rPr>
          <w:lang w:val="en-US"/>
        </w:rPr>
        <w:t xml:space="preserve"> </w:t>
      </w:r>
      <w:r w:rsidR="006676FC">
        <w:rPr>
          <w:lang w:val="en-US"/>
        </w:rPr>
        <w:t xml:space="preserve">has </w:t>
      </w:r>
      <w:r w:rsidR="00F7204A">
        <w:rPr>
          <w:lang w:val="en-US"/>
        </w:rPr>
        <w:t xml:space="preserve">led to enhanced rates of sulfate reduction (reaction </w:t>
      </w:r>
      <w:r w:rsidR="00520279">
        <w:rPr>
          <w:lang w:val="en-US"/>
        </w:rPr>
        <w:t>13</w:t>
      </w:r>
      <w:r w:rsidR="00F7204A">
        <w:rPr>
          <w:lang w:val="en-US"/>
        </w:rPr>
        <w:t xml:space="preserve">), </w:t>
      </w:r>
      <w:r w:rsidR="006676FC">
        <w:rPr>
          <w:lang w:val="en-US"/>
        </w:rPr>
        <w:t>decreasing</w:t>
      </w:r>
      <w:r w:rsidR="00F7204A">
        <w:rPr>
          <w:lang w:val="en-US"/>
        </w:rPr>
        <w:t xml:space="preserve"> the sulfate penetration </w:t>
      </w:r>
      <w:r w:rsidR="000C56BD">
        <w:rPr>
          <w:lang w:val="en-US"/>
        </w:rPr>
        <w:t xml:space="preserve">depth </w:t>
      </w:r>
      <w:r w:rsidR="00F7204A">
        <w:rPr>
          <w:lang w:val="en-US"/>
        </w:rPr>
        <w:t xml:space="preserve">and intensifying reactions </w:t>
      </w:r>
      <w:r w:rsidR="00F6554C">
        <w:rPr>
          <w:lang w:val="en-US"/>
        </w:rPr>
        <w:t>15</w:t>
      </w:r>
      <w:r w:rsidR="00F7204A">
        <w:rPr>
          <w:lang w:val="en-US"/>
        </w:rPr>
        <w:t>–</w:t>
      </w:r>
      <w:r w:rsidR="00F6554C">
        <w:rPr>
          <w:lang w:val="en-US"/>
        </w:rPr>
        <w:t>17</w:t>
      </w:r>
      <w:r w:rsidR="00F7204A">
        <w:rPr>
          <w:lang w:val="en-US"/>
        </w:rPr>
        <w:t xml:space="preserve"> at a shallower </w:t>
      </w:r>
      <w:r w:rsidR="000C56BD">
        <w:rPr>
          <w:lang w:val="en-US"/>
        </w:rPr>
        <w:t>horizon</w:t>
      </w:r>
      <w:r w:rsidR="00F7204A">
        <w:rPr>
          <w:lang w:val="en-US"/>
        </w:rPr>
        <w:t xml:space="preserve"> in the sediments.</w:t>
      </w:r>
    </w:p>
    <w:p w:rsidR="003A4E93" w:rsidRDefault="00F61195" w:rsidP="00016299">
      <w:pPr>
        <w:spacing w:before="240" w:after="240"/>
        <w:rPr>
          <w:lang w:val="en-US"/>
        </w:rPr>
      </w:pPr>
      <w:r>
        <w:rPr>
          <w:lang w:val="en-US"/>
        </w:rPr>
        <w:t xml:space="preserve">The above reaction network principally describes the diagenetic processes which may impact on flocculated ferrihydrite and its subsequent transformation to sulfide-bound Fe (II) phases. </w:t>
      </w:r>
      <w:r w:rsidR="00772F30">
        <w:rPr>
          <w:lang w:val="en-US"/>
        </w:rPr>
        <w:t>We note that under conditions of elevated pore water Fe (II) concentrations such as observed in the deeper sediments at Stations A and D, precipitation of Fe (II) phosphates may also occur (Egger et al., 2015b), although the Mössbauer data suggest that these phases, if present, are distinct from pure vivianite (Section 4.6). Furthermore, t</w:t>
      </w:r>
      <w:r w:rsidR="003A4E93">
        <w:rPr>
          <w:lang w:val="en-US"/>
        </w:rPr>
        <w:t>he effect of</w:t>
      </w:r>
      <w:r w:rsidR="00772F30">
        <w:rPr>
          <w:lang w:val="en-US"/>
        </w:rPr>
        <w:t xml:space="preserve"> </w:t>
      </w:r>
      <w:r w:rsidR="003A4E93">
        <w:rPr>
          <w:lang w:val="en-US"/>
        </w:rPr>
        <w:t xml:space="preserve">diagenetic </w:t>
      </w:r>
      <w:r w:rsidR="00772F30">
        <w:rPr>
          <w:lang w:val="en-US"/>
        </w:rPr>
        <w:t xml:space="preserve">reactions </w:t>
      </w:r>
      <w:r w:rsidR="003A4E93">
        <w:rPr>
          <w:lang w:val="en-US"/>
        </w:rPr>
        <w:t xml:space="preserve">on Fe-OM complexes is </w:t>
      </w:r>
      <w:r>
        <w:rPr>
          <w:lang w:val="en-US"/>
        </w:rPr>
        <w:t xml:space="preserve">not well understood </w:t>
      </w:r>
      <w:r w:rsidR="00E842CE">
        <w:rPr>
          <w:lang w:val="en-US"/>
        </w:rPr>
        <w:t xml:space="preserve">and </w:t>
      </w:r>
      <w:r>
        <w:rPr>
          <w:lang w:val="en-US"/>
        </w:rPr>
        <w:t xml:space="preserve">thus is </w:t>
      </w:r>
      <w:r w:rsidR="003A4E93">
        <w:rPr>
          <w:lang w:val="en-US"/>
        </w:rPr>
        <w:t xml:space="preserve">typically not included in diagenetic models of Baltic Sea sediments. For the purposes of this study we assume that Fe (III)-OM derived from flocculation may be subject to reduction to Fe (II)-OM </w:t>
      </w:r>
      <w:r>
        <w:rPr>
          <w:lang w:val="en-US"/>
        </w:rPr>
        <w:t>in the sediment</w:t>
      </w:r>
      <w:r w:rsidR="00772F30">
        <w:rPr>
          <w:lang w:val="en-US"/>
        </w:rPr>
        <w:t xml:space="preserve"> column</w:t>
      </w:r>
      <w:r>
        <w:rPr>
          <w:lang w:val="en-US"/>
        </w:rPr>
        <w:t xml:space="preserve">, </w:t>
      </w:r>
      <w:r w:rsidR="003A4E93">
        <w:rPr>
          <w:lang w:val="en-US"/>
        </w:rPr>
        <w:t xml:space="preserve">as described in Yu et al. (2015), but that these components do not otherwise partake in </w:t>
      </w:r>
      <w:r w:rsidR="00772F30">
        <w:rPr>
          <w:lang w:val="en-US"/>
        </w:rPr>
        <w:t>the diagenetic reactions</w:t>
      </w:r>
      <w:r w:rsidR="003A4E93">
        <w:rPr>
          <w:lang w:val="en-US"/>
        </w:rPr>
        <w:t>.</w:t>
      </w:r>
      <w:r w:rsidR="00772F30">
        <w:rPr>
          <w:lang w:val="en-US"/>
        </w:rPr>
        <w:t xml:space="preserve"> </w:t>
      </w:r>
    </w:p>
    <w:p w:rsidR="000C56BD" w:rsidRPr="000B6E96" w:rsidRDefault="000C56BD" w:rsidP="00426BFC">
      <w:pPr>
        <w:pStyle w:val="Heading2"/>
        <w:rPr>
          <w:lang w:val="en-US"/>
        </w:rPr>
      </w:pPr>
      <w:r w:rsidRPr="000B6E96">
        <w:rPr>
          <w:lang w:val="en-US"/>
        </w:rPr>
        <w:t xml:space="preserve">4.9 </w:t>
      </w:r>
      <w:r w:rsidR="00F979F5">
        <w:rPr>
          <w:lang w:val="en-US"/>
        </w:rPr>
        <w:t>Instantaneous r</w:t>
      </w:r>
      <w:r w:rsidR="005F67B7">
        <w:rPr>
          <w:lang w:val="en-US"/>
        </w:rPr>
        <w:t xml:space="preserve">ates </w:t>
      </w:r>
      <w:r w:rsidR="00F042FF">
        <w:rPr>
          <w:lang w:val="en-US"/>
        </w:rPr>
        <w:t>of</w:t>
      </w:r>
      <w:r w:rsidRPr="000B6E96">
        <w:rPr>
          <w:lang w:val="en-US"/>
        </w:rPr>
        <w:t xml:space="preserve"> diagenetic process</w:t>
      </w:r>
      <w:r w:rsidRPr="00FA134D">
        <w:rPr>
          <w:lang w:val="en-US"/>
        </w:rPr>
        <w:t>es</w:t>
      </w:r>
      <w:r w:rsidR="005F67B7">
        <w:rPr>
          <w:lang w:val="en-US"/>
        </w:rPr>
        <w:t xml:space="preserve"> and their </w:t>
      </w:r>
      <w:r w:rsidR="00C76DC4">
        <w:rPr>
          <w:lang w:val="en-US"/>
        </w:rPr>
        <w:t>relative depth</w:t>
      </w:r>
      <w:r w:rsidR="005F67B7">
        <w:rPr>
          <w:lang w:val="en-US"/>
        </w:rPr>
        <w:t xml:space="preserve"> in the sediment column</w:t>
      </w:r>
    </w:p>
    <w:p w:rsidR="00FD5A84" w:rsidRDefault="00161812">
      <w:pPr>
        <w:spacing w:before="240" w:after="240"/>
        <w:rPr>
          <w:lang w:val="en-US"/>
        </w:rPr>
      </w:pPr>
      <w:r>
        <w:rPr>
          <w:lang w:val="en-US"/>
        </w:rPr>
        <w:t>The PROFILE output</w:t>
      </w:r>
      <w:r w:rsidR="007D1C02">
        <w:rPr>
          <w:lang w:val="en-US"/>
        </w:rPr>
        <w:t xml:space="preserve"> broadly</w:t>
      </w:r>
      <w:r>
        <w:rPr>
          <w:lang w:val="en-US"/>
        </w:rPr>
        <w:t xml:space="preserve"> </w:t>
      </w:r>
      <w:r w:rsidR="007D1C02">
        <w:rPr>
          <w:lang w:val="en-US"/>
        </w:rPr>
        <w:t xml:space="preserve">confirms the above description of the diagenetic zonation. All sites show evidence for sulfate and methane consumption within the SMTZ. Instantaneous rates of sulfate reduction </w:t>
      </w:r>
      <w:r w:rsidR="007D22D5">
        <w:rPr>
          <w:lang w:val="en-US"/>
        </w:rPr>
        <w:t>are</w:t>
      </w:r>
      <w:r w:rsidR="007D1C02">
        <w:rPr>
          <w:lang w:val="en-US"/>
        </w:rPr>
        <w:t xml:space="preserve"> in the range 0.0001–0.0008 </w:t>
      </w:r>
      <w:r w:rsidR="007D22D5">
        <w:rPr>
          <w:lang w:val="en-US"/>
        </w:rPr>
        <w:t>µmol</w:t>
      </w:r>
      <w:r w:rsidR="00791217">
        <w:rPr>
          <w:lang w:val="en-US"/>
        </w:rPr>
        <w:t xml:space="preserve"> </w:t>
      </w:r>
      <w:r w:rsidR="007D22D5">
        <w:rPr>
          <w:lang w:val="en-US"/>
        </w:rPr>
        <w:t>L</w:t>
      </w:r>
      <w:r w:rsidR="00791217">
        <w:rPr>
          <w:vertAlign w:val="superscript"/>
          <w:lang w:val="en-US"/>
        </w:rPr>
        <w:t xml:space="preserve">-1 </w:t>
      </w:r>
      <w:r w:rsidR="007D1C02">
        <w:rPr>
          <w:lang w:val="en-US"/>
        </w:rPr>
        <w:t>s</w:t>
      </w:r>
      <w:r w:rsidR="007D1C02" w:rsidRPr="00426BFC">
        <w:rPr>
          <w:vertAlign w:val="superscript"/>
          <w:lang w:val="en-US"/>
        </w:rPr>
        <w:t>-1</w:t>
      </w:r>
      <w:r w:rsidR="007D22D5">
        <w:rPr>
          <w:lang w:val="en-US"/>
        </w:rPr>
        <w:t>, which is similar to the range presented</w:t>
      </w:r>
      <w:r w:rsidR="00A95D18">
        <w:rPr>
          <w:lang w:val="en-US"/>
        </w:rPr>
        <w:t xml:space="preserve"> recently</w:t>
      </w:r>
      <w:r w:rsidR="007D22D5">
        <w:rPr>
          <w:lang w:val="en-US"/>
        </w:rPr>
        <w:t xml:space="preserve"> by Sawicka and Brüchert (2017) for a Swedish estuary</w:t>
      </w:r>
      <w:r w:rsidR="007D1C02">
        <w:rPr>
          <w:lang w:val="en-US"/>
        </w:rPr>
        <w:t xml:space="preserve">. </w:t>
      </w:r>
      <w:r w:rsidR="003D38E4">
        <w:rPr>
          <w:lang w:val="en-US"/>
        </w:rPr>
        <w:t xml:space="preserve">At Station A, low salinity restricts the sulfate reduction zone to the uppermost 5 cm of the sediments. Consequently, the SMTZ is shallower at Station A than at the other sites. However, instantaneous rates of sulfate reduction </w:t>
      </w:r>
      <w:r w:rsidR="00F6554C">
        <w:rPr>
          <w:lang w:val="en-US"/>
        </w:rPr>
        <w:t>in the upper sediments of</w:t>
      </w:r>
      <w:r w:rsidR="003D38E4">
        <w:rPr>
          <w:lang w:val="en-US"/>
        </w:rPr>
        <w:t xml:space="preserve"> Station A are </w:t>
      </w:r>
      <w:r w:rsidR="00772F30">
        <w:rPr>
          <w:lang w:val="en-US"/>
        </w:rPr>
        <w:t xml:space="preserve">in fact </w:t>
      </w:r>
      <w:r w:rsidR="003D38E4">
        <w:rPr>
          <w:lang w:val="en-US"/>
        </w:rPr>
        <w:t xml:space="preserve">the highest of the three sites. </w:t>
      </w:r>
      <w:r w:rsidR="007D22D5">
        <w:rPr>
          <w:lang w:val="en-US"/>
        </w:rPr>
        <w:t>Net production of pore water Fe is observed in the upper 5 cm at all sites</w:t>
      </w:r>
      <w:r w:rsidR="003D38E4">
        <w:rPr>
          <w:lang w:val="en-US"/>
        </w:rPr>
        <w:t>, as well as consumption in the SMTZ.</w:t>
      </w:r>
      <w:r w:rsidR="007D22D5">
        <w:rPr>
          <w:lang w:val="en-US"/>
        </w:rPr>
        <w:t xml:space="preserve"> Although Station A and D show </w:t>
      </w:r>
      <w:r w:rsidR="003D38E4">
        <w:rPr>
          <w:lang w:val="en-US"/>
        </w:rPr>
        <w:t>strongly elevated concentrations</w:t>
      </w:r>
      <w:r w:rsidR="007D22D5">
        <w:rPr>
          <w:lang w:val="en-US"/>
        </w:rPr>
        <w:t xml:space="preserve"> of pore water Fe below the SMTZ, the PROFILE output indicates that production rates in this zone are low, suggesting an upwards diffusion of Fe from </w:t>
      </w:r>
      <w:r w:rsidR="003D38E4">
        <w:rPr>
          <w:lang w:val="en-US"/>
        </w:rPr>
        <w:t xml:space="preserve">reactions occurring deeper in the sediments. </w:t>
      </w:r>
    </w:p>
    <w:p w:rsidR="00F979F5" w:rsidRPr="006B2967" w:rsidRDefault="00F979F5" w:rsidP="00426BFC">
      <w:pPr>
        <w:pStyle w:val="Heading2"/>
        <w:rPr>
          <w:lang w:val="en-US"/>
        </w:rPr>
      </w:pPr>
      <w:r w:rsidRPr="006B2967">
        <w:rPr>
          <w:lang w:val="en-US"/>
        </w:rPr>
        <w:lastRenderedPageBreak/>
        <w:t>4.</w:t>
      </w:r>
      <w:r>
        <w:rPr>
          <w:lang w:val="en-US"/>
        </w:rPr>
        <w:t>10</w:t>
      </w:r>
      <w:r w:rsidRPr="006B2967">
        <w:rPr>
          <w:lang w:val="en-US"/>
        </w:rPr>
        <w:t xml:space="preserve"> </w:t>
      </w:r>
      <w:r>
        <w:rPr>
          <w:lang w:val="en-US"/>
        </w:rPr>
        <w:t>Long-term rates of Fe and sulfate reduction</w:t>
      </w:r>
    </w:p>
    <w:p w:rsidR="00F979F5" w:rsidRDefault="00B73E8E" w:rsidP="00702098">
      <w:pPr>
        <w:spacing w:before="240" w:after="240"/>
        <w:rPr>
          <w:lang w:val="en-US"/>
        </w:rPr>
      </w:pPr>
      <w:r>
        <w:rPr>
          <w:lang w:val="en-US"/>
        </w:rPr>
        <w:t xml:space="preserve">Depth-integrated burial rates </w:t>
      </w:r>
      <w:r w:rsidR="00DB0CE9">
        <w:rPr>
          <w:lang w:val="en-US"/>
        </w:rPr>
        <w:t xml:space="preserve">of </w:t>
      </w:r>
      <w:r>
        <w:rPr>
          <w:lang w:val="en-US"/>
        </w:rPr>
        <w:t>S for the period 1970–2015 were highest at Station D, followed by Station A and lowest at Station J (Fig. 6c)</w:t>
      </w:r>
      <w:r w:rsidR="00DB0CE9">
        <w:rPr>
          <w:lang w:val="en-US"/>
        </w:rPr>
        <w:t>. By definition, the same pattern is observed in the AVS-Fe and pyrite-Fe fractions of the depth-integrated burial rate of reactive Fe (II). However, the additional component of unsulfidized Fe (II) at Stations A and D enhances the contrast with the Station J, such that reactive Fe (II) burial at Station D is more than a factor 2 greater than at Station J (Fig. 6c).</w:t>
      </w:r>
    </w:p>
    <w:p w:rsidR="00016299" w:rsidRDefault="00016299" w:rsidP="00016299">
      <w:pPr>
        <w:pStyle w:val="Heading1"/>
        <w:spacing w:before="240" w:line="360" w:lineRule="auto"/>
      </w:pPr>
      <w:r>
        <w:t xml:space="preserve">5 </w:t>
      </w:r>
      <w:r w:rsidRPr="00254387">
        <w:t>Discussion</w:t>
      </w:r>
    </w:p>
    <w:p w:rsidR="00016299" w:rsidRPr="00254387" w:rsidRDefault="00016299" w:rsidP="00016299">
      <w:pPr>
        <w:pStyle w:val="Heading2"/>
        <w:spacing w:line="360" w:lineRule="auto"/>
      </w:pPr>
      <w:r>
        <w:t xml:space="preserve">5.1 </w:t>
      </w:r>
      <w:r w:rsidR="00392B6B">
        <w:t>Evidence for f</w:t>
      </w:r>
      <w:r w:rsidR="009575E0">
        <w:t xml:space="preserve">locculation of DOM </w:t>
      </w:r>
    </w:p>
    <w:p w:rsidR="00515DC9" w:rsidRDefault="009575E0" w:rsidP="00016299">
      <w:pPr>
        <w:spacing w:before="240" w:after="240"/>
        <w:rPr>
          <w:lang w:val="en-US"/>
        </w:rPr>
      </w:pPr>
      <w:r>
        <w:rPr>
          <w:lang w:val="en-US"/>
        </w:rPr>
        <w:t xml:space="preserve">Up to 94% of total organic carbon </w:t>
      </w:r>
      <w:r w:rsidR="00FD22E7">
        <w:rPr>
          <w:lang w:val="en-US"/>
        </w:rPr>
        <w:t xml:space="preserve">(TOC) </w:t>
      </w:r>
      <w:r>
        <w:rPr>
          <w:lang w:val="en-US"/>
        </w:rPr>
        <w:t xml:space="preserve">in Finnish river catchments is present as </w:t>
      </w:r>
      <w:r w:rsidR="00FD22E7">
        <w:rPr>
          <w:lang w:val="en-US"/>
        </w:rPr>
        <w:t>dissolved organic carbon (</w:t>
      </w:r>
      <w:r>
        <w:rPr>
          <w:lang w:val="en-US"/>
        </w:rPr>
        <w:t>DOC</w:t>
      </w:r>
      <w:r w:rsidR="00FD22E7">
        <w:rPr>
          <w:lang w:val="en-US"/>
        </w:rPr>
        <w:t>)</w:t>
      </w:r>
      <w:r>
        <w:rPr>
          <w:lang w:val="en-US"/>
        </w:rPr>
        <w:t xml:space="preserve"> (Ma</w:t>
      </w:r>
      <w:r w:rsidR="00FD22E7">
        <w:rPr>
          <w:lang w:val="en-US"/>
        </w:rPr>
        <w:t>t</w:t>
      </w:r>
      <w:r>
        <w:rPr>
          <w:lang w:val="en-US"/>
        </w:rPr>
        <w:t>tsson et al., 2005).</w:t>
      </w:r>
      <w:r w:rsidR="00FD22E7">
        <w:rPr>
          <w:lang w:val="en-US"/>
        </w:rPr>
        <w:t xml:space="preserve"> Hence, the vast majority of the organic matter input to Finnish estuaries occurs in the dissolved form. Asmala et al. (2013) showed that DOC concentrations in the Mustionjoki estuary decrease from approx. 600 </w:t>
      </w:r>
      <w:r w:rsidR="003C7D71">
        <w:rPr>
          <w:lang w:val="en-US"/>
        </w:rPr>
        <w:t>µmol</w:t>
      </w:r>
      <w:r w:rsidR="00791217">
        <w:rPr>
          <w:lang w:val="en-US"/>
        </w:rPr>
        <w:t xml:space="preserve"> </w:t>
      </w:r>
      <w:r w:rsidR="003C7D71">
        <w:rPr>
          <w:lang w:val="en-US"/>
        </w:rPr>
        <w:t>L</w:t>
      </w:r>
      <w:r w:rsidR="00791217" w:rsidRPr="00426BFC">
        <w:rPr>
          <w:vertAlign w:val="superscript"/>
          <w:lang w:val="en-US"/>
        </w:rPr>
        <w:t>-1</w:t>
      </w:r>
      <w:r w:rsidR="00515DC9">
        <w:rPr>
          <w:lang w:val="en-US"/>
        </w:rPr>
        <w:t xml:space="preserve"> </w:t>
      </w:r>
      <w:r w:rsidR="003C7D71">
        <w:rPr>
          <w:lang w:val="en-US"/>
        </w:rPr>
        <w:t xml:space="preserve">at the river mouth </w:t>
      </w:r>
      <w:r w:rsidR="00FD22E7">
        <w:rPr>
          <w:lang w:val="en-US"/>
        </w:rPr>
        <w:t>to 350 µmol</w:t>
      </w:r>
      <w:r w:rsidR="00791217">
        <w:rPr>
          <w:lang w:val="en-US"/>
        </w:rPr>
        <w:t xml:space="preserve"> </w:t>
      </w:r>
      <w:r w:rsidR="00FD22E7">
        <w:rPr>
          <w:lang w:val="en-US"/>
        </w:rPr>
        <w:t>L</w:t>
      </w:r>
      <w:r w:rsidR="00791217" w:rsidRPr="00426BFC">
        <w:rPr>
          <w:vertAlign w:val="superscript"/>
          <w:lang w:val="en-US"/>
        </w:rPr>
        <w:t>-1</w:t>
      </w:r>
      <w:r w:rsidR="003C7D71">
        <w:rPr>
          <w:lang w:val="en-US"/>
        </w:rPr>
        <w:t xml:space="preserve"> in</w:t>
      </w:r>
      <w:r w:rsidR="00FD22E7">
        <w:rPr>
          <w:lang w:val="en-US"/>
        </w:rPr>
        <w:t xml:space="preserve"> the offshore region</w:t>
      </w:r>
      <w:r w:rsidR="003C7D71">
        <w:rPr>
          <w:lang w:val="en-US"/>
        </w:rPr>
        <w:t xml:space="preserve">. </w:t>
      </w:r>
      <w:r w:rsidR="00FA4FBA">
        <w:rPr>
          <w:lang w:val="en-US"/>
        </w:rPr>
        <w:t>The decline in DOC along the transect is</w:t>
      </w:r>
      <w:r w:rsidR="003C7D71">
        <w:rPr>
          <w:lang w:val="en-US"/>
        </w:rPr>
        <w:t xml:space="preserve"> controlled by mixing of river water with sea water of lower DOC content, and by </w:t>
      </w:r>
      <w:r w:rsidR="00FD22E7">
        <w:rPr>
          <w:lang w:val="en-US"/>
        </w:rPr>
        <w:t>transformations in the estuarine water column</w:t>
      </w:r>
      <w:r w:rsidR="00791217">
        <w:rPr>
          <w:lang w:val="en-US"/>
        </w:rPr>
        <w:t>,</w:t>
      </w:r>
      <w:r w:rsidR="003C7D71">
        <w:rPr>
          <w:lang w:val="en-US"/>
        </w:rPr>
        <w:t xml:space="preserve"> which </w:t>
      </w:r>
      <w:r w:rsidR="00392B6B">
        <w:rPr>
          <w:lang w:val="en-US"/>
        </w:rPr>
        <w:t xml:space="preserve">may </w:t>
      </w:r>
      <w:r w:rsidR="00FA4FBA">
        <w:rPr>
          <w:lang w:val="en-US"/>
        </w:rPr>
        <w:t>cause</w:t>
      </w:r>
      <w:r w:rsidR="003C7D71">
        <w:rPr>
          <w:lang w:val="en-US"/>
        </w:rPr>
        <w:t xml:space="preserve"> non-conservative mixing</w:t>
      </w:r>
      <w:r w:rsidR="00791217">
        <w:rPr>
          <w:lang w:val="en-US"/>
        </w:rPr>
        <w:t xml:space="preserve"> behavior of DOC vs. salinity</w:t>
      </w:r>
      <w:r w:rsidR="003C7D71">
        <w:rPr>
          <w:lang w:val="en-US"/>
        </w:rPr>
        <w:t xml:space="preserve">. </w:t>
      </w:r>
      <w:r w:rsidR="00FA4FBA">
        <w:rPr>
          <w:lang w:val="en-US"/>
        </w:rPr>
        <w:t>Yet</w:t>
      </w:r>
      <w:r w:rsidR="00515DC9">
        <w:rPr>
          <w:lang w:val="en-US"/>
        </w:rPr>
        <w:t xml:space="preserve">, </w:t>
      </w:r>
      <w:r w:rsidR="005B2D30">
        <w:rPr>
          <w:lang w:val="en-US"/>
        </w:rPr>
        <w:t xml:space="preserve">our compositional analysis shows that </w:t>
      </w:r>
      <w:r w:rsidR="00515DC9">
        <w:rPr>
          <w:lang w:val="en-US"/>
        </w:rPr>
        <w:t>the DOM pool retains a strongly terrestrial character throughout the system</w:t>
      </w:r>
      <w:r w:rsidR="00A673E6">
        <w:rPr>
          <w:lang w:val="en-US"/>
        </w:rPr>
        <w:t xml:space="preserve"> (Fig. 3b).</w:t>
      </w:r>
      <w:r w:rsidR="00515DC9">
        <w:rPr>
          <w:lang w:val="en-US"/>
        </w:rPr>
        <w:t xml:space="preserve"> </w:t>
      </w:r>
      <w:r w:rsidR="00A673E6">
        <w:rPr>
          <w:lang w:val="en-US"/>
        </w:rPr>
        <w:t>DOM data cluster around the terrestrial C3 plants field in N/C vs. δ</w:t>
      </w:r>
      <w:r w:rsidR="00A673E6" w:rsidRPr="006B44A1">
        <w:rPr>
          <w:vertAlign w:val="superscript"/>
          <w:lang w:val="en-US"/>
        </w:rPr>
        <w:t>13</w:t>
      </w:r>
      <w:r w:rsidR="00A673E6">
        <w:rPr>
          <w:lang w:val="en-US"/>
        </w:rPr>
        <w:t xml:space="preserve">C space, with only </w:t>
      </w:r>
      <w:r w:rsidR="00515DC9">
        <w:rPr>
          <w:lang w:val="en-US"/>
        </w:rPr>
        <w:t xml:space="preserve">a minor deviation towards higher N/C </w:t>
      </w:r>
      <w:r w:rsidR="00A673E6">
        <w:rPr>
          <w:lang w:val="en-US"/>
        </w:rPr>
        <w:t xml:space="preserve">observed </w:t>
      </w:r>
      <w:r w:rsidR="00515DC9">
        <w:rPr>
          <w:lang w:val="en-US"/>
        </w:rPr>
        <w:t xml:space="preserve">in the </w:t>
      </w:r>
      <w:r w:rsidR="00A673E6">
        <w:rPr>
          <w:lang w:val="en-US"/>
        </w:rPr>
        <w:t>offshore</w:t>
      </w:r>
      <w:r w:rsidR="00515DC9">
        <w:rPr>
          <w:lang w:val="en-US"/>
        </w:rPr>
        <w:t xml:space="preserve"> samples. </w:t>
      </w:r>
    </w:p>
    <w:p w:rsidR="00FA7F2B" w:rsidRDefault="00FA4FBA" w:rsidP="00016299">
      <w:pPr>
        <w:spacing w:before="240" w:after="240"/>
        <w:rPr>
          <w:lang w:val="en-US"/>
        </w:rPr>
      </w:pPr>
      <w:r>
        <w:rPr>
          <w:lang w:val="en-US"/>
        </w:rPr>
        <w:t>The principal transformation leading to non-conservative loss of DOM in the Mustionjoki estuary is</w:t>
      </w:r>
      <w:r w:rsidDel="00A673E6">
        <w:rPr>
          <w:lang w:val="en-US"/>
        </w:rPr>
        <w:t xml:space="preserve"> </w:t>
      </w:r>
      <w:r>
        <w:rPr>
          <w:lang w:val="en-US"/>
        </w:rPr>
        <w:t>s</w:t>
      </w:r>
      <w:r w:rsidR="00016299">
        <w:rPr>
          <w:lang w:val="en-US"/>
        </w:rPr>
        <w:t xml:space="preserve">alinity-mediated flocculation – the aggregation of small particles of organic matter into larger ones under conditions of increasing electrolyte strength (Asmala et al., 2014). Alternative </w:t>
      </w:r>
      <w:r w:rsidR="00A95D18">
        <w:rPr>
          <w:lang w:val="en-US"/>
        </w:rPr>
        <w:t>transf</w:t>
      </w:r>
      <w:r>
        <w:rPr>
          <w:lang w:val="en-US"/>
        </w:rPr>
        <w:t>o</w:t>
      </w:r>
      <w:r w:rsidR="00A95D18">
        <w:rPr>
          <w:lang w:val="en-US"/>
        </w:rPr>
        <w:t>r</w:t>
      </w:r>
      <w:r>
        <w:rPr>
          <w:lang w:val="en-US"/>
        </w:rPr>
        <w:t>mations</w:t>
      </w:r>
      <w:r w:rsidR="00016299">
        <w:rPr>
          <w:lang w:val="en-US"/>
        </w:rPr>
        <w:t>, such as m</w:t>
      </w:r>
      <w:r w:rsidR="00016299" w:rsidRPr="00AB57A0">
        <w:rPr>
          <w:lang w:val="en-US"/>
        </w:rPr>
        <w:t>icrobial degradation and photolytic mineralization</w:t>
      </w:r>
      <w:r w:rsidR="00016299">
        <w:rPr>
          <w:lang w:val="en-US"/>
        </w:rPr>
        <w:t xml:space="preserve"> of DOM in the estuarine environment (</w:t>
      </w:r>
      <w:r w:rsidR="00016299" w:rsidRPr="00AB57A0">
        <w:rPr>
          <w:lang w:val="en-US"/>
        </w:rPr>
        <w:t>Dalzell et al., 2009</w:t>
      </w:r>
      <w:r w:rsidR="00016299">
        <w:rPr>
          <w:lang w:val="en-US"/>
        </w:rPr>
        <w:t>;</w:t>
      </w:r>
      <w:r w:rsidR="00016299" w:rsidRPr="00AB57A0">
        <w:rPr>
          <w:lang w:val="en-US"/>
        </w:rPr>
        <w:t xml:space="preserve"> Mor</w:t>
      </w:r>
      <w:r w:rsidR="00016299">
        <w:rPr>
          <w:lang w:val="en-US"/>
        </w:rPr>
        <w:t>an et al., 2000) are considered of lesser importance</w:t>
      </w:r>
      <w:r w:rsidR="000B5EA5">
        <w:rPr>
          <w:lang w:val="en-US"/>
        </w:rPr>
        <w:t xml:space="preserve"> in this system</w:t>
      </w:r>
      <w:r w:rsidR="00016299">
        <w:rPr>
          <w:lang w:val="en-US"/>
        </w:rPr>
        <w:t xml:space="preserve">. Flocculation decreases the fraction of organic matter in the water column which passes through regular filters, and </w:t>
      </w:r>
      <w:r w:rsidR="00A673E6">
        <w:rPr>
          <w:lang w:val="en-US"/>
        </w:rPr>
        <w:t xml:space="preserve">therefore transfers </w:t>
      </w:r>
      <w:r w:rsidR="005B2D30">
        <w:rPr>
          <w:lang w:val="en-US"/>
        </w:rPr>
        <w:t xml:space="preserve">terrestrial </w:t>
      </w:r>
      <w:r w:rsidR="00A673E6">
        <w:rPr>
          <w:lang w:val="en-US"/>
        </w:rPr>
        <w:t>organic material from the DOM to POM</w:t>
      </w:r>
      <w:r w:rsidR="00016299">
        <w:rPr>
          <w:lang w:val="en-US"/>
        </w:rPr>
        <w:t xml:space="preserve"> </w:t>
      </w:r>
      <w:r w:rsidR="00A673E6">
        <w:rPr>
          <w:lang w:val="en-US"/>
        </w:rPr>
        <w:t>pool.</w:t>
      </w:r>
    </w:p>
    <w:p w:rsidR="00515DC9" w:rsidRDefault="00515DC9" w:rsidP="00016299">
      <w:pPr>
        <w:spacing w:before="240" w:after="240"/>
        <w:rPr>
          <w:lang w:val="en-US"/>
        </w:rPr>
      </w:pPr>
      <w:r>
        <w:rPr>
          <w:lang w:val="en-US"/>
        </w:rPr>
        <w:t xml:space="preserve">At the time of sampling in June 2015, POM in surface waters throughout the Mustionjoki estuary and adjacent archipelago was dominated by phytoplankton material, as evidenced by the relatively high N content of POM (circles with letters in Fig. 3a). This strong signal of autochthonous material apparently obscures any evidence for POM derived from flocculation of DOM. However, in deeper waters throughout </w:t>
      </w:r>
      <w:proofErr w:type="gramStart"/>
      <w:r>
        <w:rPr>
          <w:lang w:val="en-US"/>
        </w:rPr>
        <w:t>the transect</w:t>
      </w:r>
      <w:proofErr w:type="gramEnd"/>
      <w:r>
        <w:rPr>
          <w:lang w:val="en-US"/>
        </w:rPr>
        <w:t>, POM is characterized by lower N contents and more isotopically enriched C. Consequently, deep water POM samples in N/C vs. δ</w:t>
      </w:r>
      <w:r w:rsidRPr="006B44A1">
        <w:rPr>
          <w:vertAlign w:val="superscript"/>
          <w:lang w:val="en-US"/>
        </w:rPr>
        <w:t>13</w:t>
      </w:r>
      <w:r>
        <w:rPr>
          <w:lang w:val="en-US"/>
        </w:rPr>
        <w:t>C space trend away from the riverine–estuarine phytoplankton continuum and towards the field corresponding to terrestrial C3 plants (Fig. 3b). This suggests that a second fraction of POM contributes to the net</w:t>
      </w:r>
      <w:r w:rsidRPr="00D33A7B">
        <w:rPr>
          <w:lang w:val="en-US"/>
        </w:rPr>
        <w:t xml:space="preserve"> </w:t>
      </w:r>
      <w:r>
        <w:rPr>
          <w:lang w:val="en-US"/>
        </w:rPr>
        <w:t>N/C and δ</w:t>
      </w:r>
      <w:r w:rsidRPr="006B44A1">
        <w:rPr>
          <w:vertAlign w:val="superscript"/>
          <w:lang w:val="en-US"/>
        </w:rPr>
        <w:t>13</w:t>
      </w:r>
      <w:r>
        <w:rPr>
          <w:lang w:val="en-US"/>
        </w:rPr>
        <w:t xml:space="preserve">C values of the </w:t>
      </w:r>
      <w:r w:rsidR="00392B6B">
        <w:rPr>
          <w:lang w:val="en-US"/>
        </w:rPr>
        <w:t>deeper</w:t>
      </w:r>
      <w:r>
        <w:rPr>
          <w:lang w:val="en-US"/>
        </w:rPr>
        <w:t xml:space="preserve"> samples, and that this fraction </w:t>
      </w:r>
      <w:r w:rsidR="00A673E6">
        <w:rPr>
          <w:lang w:val="en-US"/>
        </w:rPr>
        <w:t xml:space="preserve">may be derived from </w:t>
      </w:r>
      <w:r w:rsidR="00A673E6">
        <w:rPr>
          <w:lang w:val="en-US"/>
        </w:rPr>
        <w:lastRenderedPageBreak/>
        <w:t xml:space="preserve">flocculation of DOM to POM. </w:t>
      </w:r>
      <w:r w:rsidR="005B2D30">
        <w:rPr>
          <w:lang w:val="en-US"/>
        </w:rPr>
        <w:t xml:space="preserve">The dominance of flocculation-derived material in the deeper </w:t>
      </w:r>
      <w:r>
        <w:rPr>
          <w:lang w:val="en-US"/>
        </w:rPr>
        <w:t xml:space="preserve">samples </w:t>
      </w:r>
      <w:r w:rsidR="005B2D30">
        <w:rPr>
          <w:lang w:val="en-US"/>
        </w:rPr>
        <w:t>may be due</w:t>
      </w:r>
      <w:r>
        <w:rPr>
          <w:lang w:val="en-US"/>
        </w:rPr>
        <w:t xml:space="preserve"> to both </w:t>
      </w:r>
      <w:r w:rsidR="00392B6B">
        <w:rPr>
          <w:lang w:val="en-US"/>
        </w:rPr>
        <w:t xml:space="preserve">the loss of fresh phytoplankton material due to </w:t>
      </w:r>
      <w:r>
        <w:rPr>
          <w:lang w:val="en-US"/>
        </w:rPr>
        <w:t>remineralization during settling, and the typically higher salinity of deep waters.</w:t>
      </w:r>
    </w:p>
    <w:p w:rsidR="00392B6B" w:rsidRPr="00FA134D" w:rsidRDefault="00392B6B" w:rsidP="00426BFC">
      <w:pPr>
        <w:pStyle w:val="Heading2"/>
        <w:rPr>
          <w:lang w:val="en-US"/>
        </w:rPr>
      </w:pPr>
      <w:r w:rsidRPr="000B6E96">
        <w:rPr>
          <w:lang w:val="en-US"/>
        </w:rPr>
        <w:t xml:space="preserve">5.2 Flocculation of Fe and partial decoupling from </w:t>
      </w:r>
      <w:r w:rsidR="00FA4FBA">
        <w:rPr>
          <w:lang w:val="en-US"/>
        </w:rPr>
        <w:t>D</w:t>
      </w:r>
      <w:r w:rsidRPr="000B6E96">
        <w:rPr>
          <w:lang w:val="en-US"/>
        </w:rPr>
        <w:t>OM</w:t>
      </w:r>
    </w:p>
    <w:p w:rsidR="00732D46" w:rsidRDefault="00016299" w:rsidP="00016299">
      <w:pPr>
        <w:spacing w:before="240" w:after="240"/>
        <w:rPr>
          <w:lang w:val="en-US"/>
        </w:rPr>
      </w:pPr>
      <w:r>
        <w:rPr>
          <w:lang w:val="en-US"/>
        </w:rPr>
        <w:t xml:space="preserve">Due to the close association of Fe with DOM in boreal riverine systems, </w:t>
      </w:r>
      <w:r w:rsidR="00FA4FBA">
        <w:rPr>
          <w:lang w:val="en-US"/>
        </w:rPr>
        <w:t>transformations of</w:t>
      </w:r>
      <w:r w:rsidR="00C676FD">
        <w:rPr>
          <w:lang w:val="en-US"/>
        </w:rPr>
        <w:t xml:space="preserve"> DOM </w:t>
      </w:r>
      <w:r w:rsidR="00FA4FBA">
        <w:rPr>
          <w:lang w:val="en-US"/>
        </w:rPr>
        <w:t xml:space="preserve">in the </w:t>
      </w:r>
      <w:r w:rsidR="001C6C88">
        <w:rPr>
          <w:lang w:val="en-US"/>
        </w:rPr>
        <w:t xml:space="preserve">Mustionjoki </w:t>
      </w:r>
      <w:r w:rsidR="00FA4FBA">
        <w:rPr>
          <w:lang w:val="en-US"/>
        </w:rPr>
        <w:t>estuary are</w:t>
      </w:r>
      <w:r w:rsidR="00392B6B">
        <w:rPr>
          <w:lang w:val="en-US"/>
        </w:rPr>
        <w:t xml:space="preserve"> expected to </w:t>
      </w:r>
      <w:r>
        <w:rPr>
          <w:lang w:val="en-US"/>
        </w:rPr>
        <w:t>strongly influence</w:t>
      </w:r>
      <w:r w:rsidR="00392B6B">
        <w:rPr>
          <w:lang w:val="en-US"/>
        </w:rPr>
        <w:t xml:space="preserve"> </w:t>
      </w:r>
      <w:r>
        <w:rPr>
          <w:lang w:val="en-US"/>
        </w:rPr>
        <w:t xml:space="preserve">Fe cycling. </w:t>
      </w:r>
      <w:r w:rsidR="00FA7F2B">
        <w:rPr>
          <w:lang w:val="en-US"/>
        </w:rPr>
        <w:t xml:space="preserve">However, the </w:t>
      </w:r>
      <w:r>
        <w:rPr>
          <w:lang w:val="en-US"/>
        </w:rPr>
        <w:t xml:space="preserve">degree of </w:t>
      </w:r>
      <w:r w:rsidR="005F442C">
        <w:rPr>
          <w:lang w:val="en-US"/>
        </w:rPr>
        <w:t xml:space="preserve">negative </w:t>
      </w:r>
      <w:r>
        <w:rPr>
          <w:lang w:val="en-US"/>
        </w:rPr>
        <w:t>deviation from conservative mixing of Fe</w:t>
      </w:r>
      <w:r>
        <w:rPr>
          <w:vertAlign w:val="subscript"/>
          <w:lang w:val="en-US"/>
        </w:rPr>
        <w:t>diss</w:t>
      </w:r>
      <w:r>
        <w:rPr>
          <w:lang w:val="en-US"/>
        </w:rPr>
        <w:t xml:space="preserve"> vs. salinity </w:t>
      </w:r>
      <w:r w:rsidR="00732D46">
        <w:rPr>
          <w:lang w:val="en-US"/>
        </w:rPr>
        <w:t xml:space="preserve">along the transect (Fig. 2b) </w:t>
      </w:r>
      <w:r w:rsidR="00FA7F2B">
        <w:rPr>
          <w:lang w:val="en-US"/>
        </w:rPr>
        <w:t xml:space="preserve">is </w:t>
      </w:r>
      <w:r w:rsidR="00732D46">
        <w:rPr>
          <w:lang w:val="en-US"/>
        </w:rPr>
        <w:t xml:space="preserve">far </w:t>
      </w:r>
      <w:r w:rsidR="00FA4FBA">
        <w:rPr>
          <w:lang w:val="en-US"/>
        </w:rPr>
        <w:t xml:space="preserve">greater </w:t>
      </w:r>
      <w:r w:rsidR="00FA7F2B">
        <w:rPr>
          <w:lang w:val="en-US"/>
        </w:rPr>
        <w:t xml:space="preserve">than </w:t>
      </w:r>
      <w:r w:rsidR="000B5EA5">
        <w:rPr>
          <w:lang w:val="en-US"/>
        </w:rPr>
        <w:t xml:space="preserve">observed previously </w:t>
      </w:r>
      <w:r w:rsidR="00FA4FBA">
        <w:rPr>
          <w:lang w:val="en-US"/>
        </w:rPr>
        <w:t xml:space="preserve">in this system </w:t>
      </w:r>
      <w:r w:rsidR="000B5EA5">
        <w:rPr>
          <w:lang w:val="en-US"/>
        </w:rPr>
        <w:t>for DO</w:t>
      </w:r>
      <w:r w:rsidR="00FA4FBA">
        <w:rPr>
          <w:lang w:val="en-US"/>
        </w:rPr>
        <w:t>C</w:t>
      </w:r>
      <w:r w:rsidR="000B5EA5">
        <w:rPr>
          <w:lang w:val="en-US"/>
        </w:rPr>
        <w:t xml:space="preserve"> (Asmala et al., 2014)</w:t>
      </w:r>
      <w:r w:rsidR="00791217">
        <w:rPr>
          <w:lang w:val="en-US"/>
        </w:rPr>
        <w:t>,</w:t>
      </w:r>
      <w:r w:rsidR="00FA4FBA">
        <w:rPr>
          <w:lang w:val="en-US"/>
        </w:rPr>
        <w:t xml:space="preserve"> implying some decoupling of Fe </w:t>
      </w:r>
      <w:r w:rsidR="00732D46">
        <w:rPr>
          <w:lang w:val="en-US"/>
        </w:rPr>
        <w:t xml:space="preserve">from </w:t>
      </w:r>
      <w:r w:rsidR="00FA4FBA">
        <w:rPr>
          <w:lang w:val="en-US"/>
        </w:rPr>
        <w:t>DOM</w:t>
      </w:r>
      <w:r w:rsidR="007A7AF1">
        <w:rPr>
          <w:lang w:val="en-US"/>
        </w:rPr>
        <w:t xml:space="preserve"> during flocculation</w:t>
      </w:r>
      <w:r w:rsidR="00FA4FBA">
        <w:rPr>
          <w:lang w:val="en-US"/>
        </w:rPr>
        <w:t xml:space="preserve">. </w:t>
      </w:r>
      <w:r w:rsidR="000B5EA5">
        <w:rPr>
          <w:lang w:val="en-US"/>
        </w:rPr>
        <w:t>This is consistent with earlier results for the Öre estuary, Sweden (Forsgren, et al., 1996) which showed that</w:t>
      </w:r>
      <w:r w:rsidR="00732D46">
        <w:rPr>
          <w:lang w:val="en-US"/>
        </w:rPr>
        <w:t xml:space="preserve"> the</w:t>
      </w:r>
      <w:r w:rsidR="000B5EA5">
        <w:rPr>
          <w:lang w:val="en-US"/>
        </w:rPr>
        <w:t xml:space="preserve"> </w:t>
      </w:r>
      <w:r w:rsidR="00732D46">
        <w:rPr>
          <w:lang w:val="en-US"/>
        </w:rPr>
        <w:t xml:space="preserve">removal of </w:t>
      </w:r>
      <w:r w:rsidR="000B5EA5">
        <w:rPr>
          <w:lang w:val="en-US"/>
        </w:rPr>
        <w:t xml:space="preserve">Fe </w:t>
      </w:r>
      <w:r w:rsidR="00732D46">
        <w:rPr>
          <w:lang w:val="en-US"/>
        </w:rPr>
        <w:t xml:space="preserve">from solution during estuarine mixing experiments </w:t>
      </w:r>
      <w:r w:rsidR="000B5EA5">
        <w:rPr>
          <w:lang w:val="en-US"/>
        </w:rPr>
        <w:t xml:space="preserve">is far more </w:t>
      </w:r>
      <w:r w:rsidR="00732D46">
        <w:rPr>
          <w:lang w:val="en-US"/>
        </w:rPr>
        <w:t>efficient than that of DOC</w:t>
      </w:r>
      <w:r>
        <w:rPr>
          <w:lang w:val="en-US"/>
        </w:rPr>
        <w:t>.</w:t>
      </w:r>
      <w:r w:rsidR="00732D46">
        <w:rPr>
          <w:lang w:val="en-US"/>
        </w:rPr>
        <w:t xml:space="preserve"> </w:t>
      </w:r>
    </w:p>
    <w:p w:rsidR="000B5EA5" w:rsidRDefault="00732D46" w:rsidP="00016299">
      <w:pPr>
        <w:spacing w:before="240" w:after="240"/>
        <w:rPr>
          <w:lang w:val="en-US"/>
        </w:rPr>
      </w:pPr>
      <w:r>
        <w:rPr>
          <w:lang w:val="en-US"/>
        </w:rPr>
        <w:t xml:space="preserve">In the Forsgren et al. (1996) study, enhanced removal of Fe from solution was suggested to be caused by the presence of clay particle surfaces to which Fe oxyhydroxides can sorb during estuarine mixing. While this mechanism is indeed possible in </w:t>
      </w:r>
      <w:r w:rsidR="005F442C">
        <w:rPr>
          <w:lang w:val="en-US"/>
        </w:rPr>
        <w:t xml:space="preserve">our system, we note that </w:t>
      </w:r>
      <w:r>
        <w:rPr>
          <w:lang w:val="en-US"/>
        </w:rPr>
        <w:t>p</w:t>
      </w:r>
      <w:r w:rsidR="00954CEC">
        <w:rPr>
          <w:lang w:val="en-US"/>
        </w:rPr>
        <w:t>artial d</w:t>
      </w:r>
      <w:r w:rsidR="000B5EA5">
        <w:rPr>
          <w:lang w:val="en-US"/>
        </w:rPr>
        <w:t xml:space="preserve">ecoupling of Fe from DOM likely </w:t>
      </w:r>
      <w:r w:rsidR="00406DF9">
        <w:rPr>
          <w:lang w:val="en-US"/>
        </w:rPr>
        <w:t>occurs already in river water upstream of the estuary. The typical</w:t>
      </w:r>
      <w:r w:rsidR="00406DF9" w:rsidRPr="000B5EA5">
        <w:rPr>
          <w:lang w:val="en-US"/>
        </w:rPr>
        <w:t xml:space="preserve"> pH of </w:t>
      </w:r>
      <w:r w:rsidR="005F442C">
        <w:rPr>
          <w:lang w:val="en-US"/>
        </w:rPr>
        <w:t xml:space="preserve">the Mustionjoki </w:t>
      </w:r>
      <w:r w:rsidR="00406DF9">
        <w:rPr>
          <w:lang w:val="en-US"/>
        </w:rPr>
        <w:t>drainage system</w:t>
      </w:r>
      <w:r w:rsidR="00406DF9" w:rsidRPr="000B5EA5">
        <w:rPr>
          <w:lang w:val="en-US"/>
        </w:rPr>
        <w:t xml:space="preserve"> is in the order 6.0‒6.5 (Lahermo et al., 1996). </w:t>
      </w:r>
      <w:r w:rsidR="00954CEC">
        <w:rPr>
          <w:lang w:val="en-US"/>
        </w:rPr>
        <w:t xml:space="preserve">As shown by </w:t>
      </w:r>
      <w:r w:rsidR="00406DF9" w:rsidRPr="000B5EA5">
        <w:rPr>
          <w:lang w:val="en-US"/>
        </w:rPr>
        <w:t>Neubauer et al</w:t>
      </w:r>
      <w:r w:rsidR="00406DF9">
        <w:rPr>
          <w:lang w:val="en-US"/>
        </w:rPr>
        <w:t>. (2013)</w:t>
      </w:r>
      <w:r w:rsidR="00954CEC">
        <w:rPr>
          <w:lang w:val="en-US"/>
        </w:rPr>
        <w:t>,</w:t>
      </w:r>
      <w:r w:rsidR="00406DF9">
        <w:rPr>
          <w:lang w:val="en-US"/>
        </w:rPr>
        <w:t xml:space="preserve"> a significant fraction of Fe in boreal river waters of pH </w:t>
      </w:r>
      <w:bookmarkStart w:id="3" w:name="OLE_LINK3"/>
      <w:bookmarkStart w:id="4" w:name="OLE_LINK4"/>
      <w:r w:rsidR="00406DF9" w:rsidRPr="000B5EA5">
        <w:rPr>
          <w:lang w:val="en-US"/>
        </w:rPr>
        <w:t xml:space="preserve">6.0‒6.5 </w:t>
      </w:r>
      <w:bookmarkEnd w:id="3"/>
      <w:bookmarkEnd w:id="4"/>
      <w:r w:rsidR="00954CEC">
        <w:rPr>
          <w:lang w:val="en-US"/>
        </w:rPr>
        <w:t>may</w:t>
      </w:r>
      <w:r w:rsidR="00406DF9">
        <w:rPr>
          <w:lang w:val="en-US"/>
        </w:rPr>
        <w:t xml:space="preserve"> exist in the form of discrete ferrihydrite particles, rather than OM-Fe complexes. </w:t>
      </w:r>
      <w:r w:rsidR="00AB1501">
        <w:rPr>
          <w:lang w:val="en-US"/>
        </w:rPr>
        <w:t>Moreover</w:t>
      </w:r>
      <w:r w:rsidR="00406DF9">
        <w:rPr>
          <w:lang w:val="en-US"/>
        </w:rPr>
        <w:t xml:space="preserve">, the modal size class of these particles </w:t>
      </w:r>
      <w:r w:rsidR="00954CEC">
        <w:rPr>
          <w:lang w:val="en-US"/>
        </w:rPr>
        <w:t>increases with</w:t>
      </w:r>
      <w:r w:rsidR="00406DF9">
        <w:rPr>
          <w:lang w:val="en-US"/>
        </w:rPr>
        <w:t xml:space="preserve"> pH, </w:t>
      </w:r>
      <w:r w:rsidR="00954CEC">
        <w:rPr>
          <w:lang w:val="en-US"/>
        </w:rPr>
        <w:t xml:space="preserve">such that a further pH rise in the estuarine environment </w:t>
      </w:r>
      <w:r w:rsidR="00AB1501">
        <w:rPr>
          <w:lang w:val="en-US"/>
        </w:rPr>
        <w:t>should</w:t>
      </w:r>
      <w:r w:rsidR="00954CEC">
        <w:rPr>
          <w:lang w:val="en-US"/>
        </w:rPr>
        <w:t xml:space="preserve"> stimulate flocculation</w:t>
      </w:r>
      <w:r w:rsidR="00AB1501">
        <w:rPr>
          <w:lang w:val="en-US"/>
        </w:rPr>
        <w:t xml:space="preserve"> of Fe,</w:t>
      </w:r>
      <w:r w:rsidR="00954CEC">
        <w:rPr>
          <w:lang w:val="en-US"/>
        </w:rPr>
        <w:t xml:space="preserve"> independent of salinity effects</w:t>
      </w:r>
      <w:r w:rsidR="005F442C">
        <w:rPr>
          <w:lang w:val="en-US"/>
        </w:rPr>
        <w:t xml:space="preserve"> or the presence of clay particles</w:t>
      </w:r>
      <w:r w:rsidR="00954CEC">
        <w:rPr>
          <w:lang w:val="en-US"/>
        </w:rPr>
        <w:t>.</w:t>
      </w:r>
      <w:r w:rsidR="000B5EA5" w:rsidRPr="000B5EA5">
        <w:rPr>
          <w:lang w:val="en-US"/>
        </w:rPr>
        <w:t xml:space="preserve"> </w:t>
      </w:r>
      <w:r w:rsidR="00AB1501">
        <w:rPr>
          <w:lang w:val="en-US"/>
        </w:rPr>
        <w:t>The</w:t>
      </w:r>
      <w:r w:rsidR="00954CEC">
        <w:rPr>
          <w:lang w:val="en-US"/>
        </w:rPr>
        <w:t xml:space="preserve"> pH gradient </w:t>
      </w:r>
      <w:r w:rsidR="00AB1501">
        <w:rPr>
          <w:lang w:val="en-US"/>
        </w:rPr>
        <w:t xml:space="preserve">of the estuary spans </w:t>
      </w:r>
      <w:r w:rsidR="00791217">
        <w:rPr>
          <w:lang w:val="en-US"/>
        </w:rPr>
        <w:t xml:space="preserve">from </w:t>
      </w:r>
      <w:r w:rsidR="00954CEC" w:rsidRPr="000B5EA5">
        <w:rPr>
          <w:lang w:val="en-US"/>
        </w:rPr>
        <w:t xml:space="preserve">6.0‒6.5 </w:t>
      </w:r>
      <w:r w:rsidR="00954CEC">
        <w:rPr>
          <w:lang w:val="en-US"/>
        </w:rPr>
        <w:t xml:space="preserve">in the Mustionjoki </w:t>
      </w:r>
      <w:proofErr w:type="gramStart"/>
      <w:r w:rsidR="00954CEC">
        <w:rPr>
          <w:lang w:val="en-US"/>
        </w:rPr>
        <w:t>river</w:t>
      </w:r>
      <w:proofErr w:type="gramEnd"/>
      <w:r w:rsidR="00954CEC">
        <w:rPr>
          <w:lang w:val="en-US"/>
        </w:rPr>
        <w:t xml:space="preserve"> to </w:t>
      </w:r>
      <w:r w:rsidR="000B5EA5" w:rsidRPr="000B5EA5">
        <w:rPr>
          <w:lang w:val="en-US"/>
        </w:rPr>
        <w:t>8.0‒8.4 in the open Gulf of</w:t>
      </w:r>
      <w:r w:rsidR="005F442C">
        <w:rPr>
          <w:lang w:val="en-US"/>
        </w:rPr>
        <w:t xml:space="preserve"> Finland (Omstedt et al., 2010)</w:t>
      </w:r>
      <w:r w:rsidR="000B5EA5" w:rsidRPr="000B5EA5">
        <w:rPr>
          <w:lang w:val="en-US"/>
        </w:rPr>
        <w:t xml:space="preserve">. </w:t>
      </w:r>
      <w:r w:rsidR="00954CEC">
        <w:rPr>
          <w:lang w:val="en-US"/>
        </w:rPr>
        <w:t>Hence, the strongly non-conservative behavior of Fe</w:t>
      </w:r>
      <w:r w:rsidR="00E95B3B" w:rsidRPr="00426BFC">
        <w:rPr>
          <w:vertAlign w:val="subscript"/>
          <w:lang w:val="en-US"/>
        </w:rPr>
        <w:t>diss.</w:t>
      </w:r>
      <w:r w:rsidR="00954CEC">
        <w:rPr>
          <w:lang w:val="en-US"/>
        </w:rPr>
        <w:t xml:space="preserve"> along the transect </w:t>
      </w:r>
      <w:r w:rsidR="005F442C">
        <w:rPr>
          <w:lang w:val="en-US"/>
        </w:rPr>
        <w:t>may represent</w:t>
      </w:r>
      <w:r w:rsidR="00954CEC">
        <w:rPr>
          <w:lang w:val="en-US"/>
        </w:rPr>
        <w:t xml:space="preserve"> the combined influence of salinity (influencing </w:t>
      </w:r>
      <w:r w:rsidR="005F442C">
        <w:rPr>
          <w:lang w:val="en-US"/>
        </w:rPr>
        <w:t>flocculation of D</w:t>
      </w:r>
      <w:r w:rsidR="00954CEC">
        <w:rPr>
          <w:lang w:val="en-US"/>
        </w:rPr>
        <w:t>OM-b</w:t>
      </w:r>
      <w:r w:rsidR="005F442C">
        <w:rPr>
          <w:lang w:val="en-US"/>
        </w:rPr>
        <w:t>ound Fe)</w:t>
      </w:r>
      <w:r w:rsidR="001C6C88">
        <w:rPr>
          <w:lang w:val="en-US"/>
        </w:rPr>
        <w:t xml:space="preserve"> and</w:t>
      </w:r>
      <w:r w:rsidR="005F442C">
        <w:rPr>
          <w:lang w:val="en-US"/>
        </w:rPr>
        <w:t xml:space="preserve"> </w:t>
      </w:r>
      <w:r w:rsidR="00954CEC">
        <w:rPr>
          <w:lang w:val="en-US"/>
        </w:rPr>
        <w:t xml:space="preserve">pH gradients (influencing </w:t>
      </w:r>
      <w:r w:rsidR="005F442C">
        <w:rPr>
          <w:lang w:val="en-US"/>
        </w:rPr>
        <w:t xml:space="preserve">the </w:t>
      </w:r>
      <w:r w:rsidR="001C6C88">
        <w:rPr>
          <w:lang w:val="en-US"/>
        </w:rPr>
        <w:t>flocculation of</w:t>
      </w:r>
      <w:r w:rsidR="005F442C">
        <w:rPr>
          <w:lang w:val="en-US"/>
        </w:rPr>
        <w:t xml:space="preserve"> discrete</w:t>
      </w:r>
      <w:r w:rsidR="00954CEC">
        <w:rPr>
          <w:lang w:val="en-US"/>
        </w:rPr>
        <w:t xml:space="preserve"> ferrihydrite particles) </w:t>
      </w:r>
      <w:r w:rsidR="001C6C88">
        <w:rPr>
          <w:lang w:val="en-US"/>
        </w:rPr>
        <w:t>as well as the role of c</w:t>
      </w:r>
      <w:r w:rsidR="005F442C">
        <w:rPr>
          <w:lang w:val="en-US"/>
        </w:rPr>
        <w:t>lay particles in the subsequent aggregation of particulate material</w:t>
      </w:r>
      <w:r w:rsidR="00954CEC">
        <w:rPr>
          <w:lang w:val="en-US"/>
        </w:rPr>
        <w:t>.</w:t>
      </w:r>
    </w:p>
    <w:p w:rsidR="00016299" w:rsidRDefault="005F442C" w:rsidP="00016299">
      <w:pPr>
        <w:spacing w:before="240" w:after="240"/>
        <w:rPr>
          <w:lang w:val="en-US"/>
        </w:rPr>
      </w:pPr>
      <w:r>
        <w:rPr>
          <w:lang w:val="en-US"/>
        </w:rPr>
        <w:t>Particulate Fe (</w:t>
      </w:r>
      <w:r w:rsidR="00016299">
        <w:rPr>
          <w:lang w:val="en-US"/>
        </w:rPr>
        <w:t>Fe</w:t>
      </w:r>
      <w:r w:rsidR="00016299" w:rsidRPr="00B95DA5">
        <w:rPr>
          <w:vertAlign w:val="subscript"/>
          <w:lang w:val="en-US"/>
        </w:rPr>
        <w:t>part.</w:t>
      </w:r>
      <w:r>
        <w:rPr>
          <w:lang w:val="en-US"/>
        </w:rPr>
        <w:t>)</w:t>
      </w:r>
      <w:r w:rsidR="00016299">
        <w:rPr>
          <w:lang w:val="en-US"/>
        </w:rPr>
        <w:t xml:space="preserve"> </w:t>
      </w:r>
      <w:r>
        <w:rPr>
          <w:lang w:val="en-US"/>
        </w:rPr>
        <w:t xml:space="preserve">also </w:t>
      </w:r>
      <w:r w:rsidR="00016299">
        <w:rPr>
          <w:lang w:val="en-US"/>
        </w:rPr>
        <w:t xml:space="preserve">shows an overall negative deviation from conservative mixing along the salinity gradient. </w:t>
      </w:r>
      <w:r>
        <w:rPr>
          <w:lang w:val="en-US"/>
        </w:rPr>
        <w:t>The initial strong decline in Fe</w:t>
      </w:r>
      <w:r w:rsidRPr="00B95DA5">
        <w:rPr>
          <w:vertAlign w:val="subscript"/>
          <w:lang w:val="en-US"/>
        </w:rPr>
        <w:t>part.</w:t>
      </w:r>
      <w:r>
        <w:rPr>
          <w:lang w:val="en-US"/>
        </w:rPr>
        <w:t xml:space="preserve"> </w:t>
      </w:r>
      <w:proofErr w:type="gramStart"/>
      <w:r>
        <w:rPr>
          <w:lang w:val="en-US"/>
        </w:rPr>
        <w:t>away</w:t>
      </w:r>
      <w:proofErr w:type="gramEnd"/>
      <w:r>
        <w:rPr>
          <w:lang w:val="en-US"/>
        </w:rPr>
        <w:t xml:space="preserve"> from the river mouth </w:t>
      </w:r>
      <w:r w:rsidR="00016299">
        <w:rPr>
          <w:lang w:val="en-US"/>
        </w:rPr>
        <w:t xml:space="preserve">likely reflects settling of suspended minerogenic matter due to energy dissipation </w:t>
      </w:r>
      <w:r>
        <w:rPr>
          <w:lang w:val="en-US"/>
        </w:rPr>
        <w:t>in</w:t>
      </w:r>
      <w:r w:rsidR="00016299">
        <w:rPr>
          <w:lang w:val="en-US"/>
        </w:rPr>
        <w:t xml:space="preserve"> the estuarine environment (Syvitski and Murray, 1981</w:t>
      </w:r>
      <w:r>
        <w:rPr>
          <w:lang w:val="en-US"/>
        </w:rPr>
        <w:t>). This is supported by a</w:t>
      </w:r>
      <w:r w:rsidR="00016299">
        <w:rPr>
          <w:lang w:val="en-US"/>
        </w:rPr>
        <w:t xml:space="preserve"> similar trend in suspended particulate aluminum (Al) (not shown). However, samples in the salinity range 2–4 show a clear positive deviation, suggesting an input of Fe</w:t>
      </w:r>
      <w:r w:rsidR="00016299">
        <w:rPr>
          <w:vertAlign w:val="subscript"/>
          <w:lang w:val="en-US"/>
        </w:rPr>
        <w:t>part</w:t>
      </w:r>
      <w:r w:rsidR="00016299">
        <w:rPr>
          <w:lang w:val="en-US"/>
        </w:rPr>
        <w:t xml:space="preserve"> through flocculation of Fe</w:t>
      </w:r>
      <w:r w:rsidR="00016299" w:rsidRPr="00E41E56">
        <w:rPr>
          <w:vertAlign w:val="subscript"/>
          <w:lang w:val="en-US"/>
        </w:rPr>
        <w:t>diss</w:t>
      </w:r>
      <w:r w:rsidR="00016299">
        <w:rPr>
          <w:lang w:val="en-US"/>
        </w:rPr>
        <w:t xml:space="preserve">. </w:t>
      </w:r>
      <w:r>
        <w:rPr>
          <w:lang w:val="en-US"/>
        </w:rPr>
        <w:t>Accordingly, t</w:t>
      </w:r>
      <w:r w:rsidR="00016299">
        <w:rPr>
          <w:lang w:val="en-US"/>
        </w:rPr>
        <w:t>he 2D cross-section of Fe</w:t>
      </w:r>
      <w:r w:rsidR="00016299" w:rsidRPr="004F77DB">
        <w:rPr>
          <w:vertAlign w:val="subscript"/>
          <w:lang w:val="en-US"/>
        </w:rPr>
        <w:t>part</w:t>
      </w:r>
      <w:r w:rsidR="00016299">
        <w:rPr>
          <w:lang w:val="en-US"/>
        </w:rPr>
        <w:t xml:space="preserve"> along </w:t>
      </w:r>
      <w:proofErr w:type="gramStart"/>
      <w:r w:rsidR="00016299">
        <w:rPr>
          <w:lang w:val="en-US"/>
        </w:rPr>
        <w:t>the transect</w:t>
      </w:r>
      <w:proofErr w:type="gramEnd"/>
      <w:r w:rsidR="00016299">
        <w:rPr>
          <w:lang w:val="en-US"/>
        </w:rPr>
        <w:t xml:space="preserve"> confirms a pronounced zone of higher values close to the halocline of the inner estuary (Fig. 2</w:t>
      </w:r>
      <w:r w:rsidR="00281279">
        <w:rPr>
          <w:lang w:val="en-US"/>
        </w:rPr>
        <w:t>a</w:t>
      </w:r>
      <w:r w:rsidR="00016299">
        <w:rPr>
          <w:lang w:val="en-US"/>
        </w:rPr>
        <w:t xml:space="preserve">). </w:t>
      </w:r>
      <w:r w:rsidR="00891DB1">
        <w:rPr>
          <w:lang w:val="en-US"/>
        </w:rPr>
        <w:t>This material has no corresponding Al enrichment, confirming that it is not derived from suspended minerogenic matter</w:t>
      </w:r>
      <w:r w:rsidR="00646A2E">
        <w:rPr>
          <w:lang w:val="en-US"/>
        </w:rPr>
        <w:t xml:space="preserve"> and supporting the flocculation hypothesis</w:t>
      </w:r>
      <w:r w:rsidR="00891DB1">
        <w:rPr>
          <w:lang w:val="en-US"/>
        </w:rPr>
        <w:t xml:space="preserve">. </w:t>
      </w:r>
      <w:r w:rsidR="00016299">
        <w:rPr>
          <w:lang w:val="en-US"/>
        </w:rPr>
        <w:t>Further offshore, Fe</w:t>
      </w:r>
      <w:r w:rsidR="00016299" w:rsidRPr="00E22988">
        <w:rPr>
          <w:vertAlign w:val="subscript"/>
          <w:lang w:val="en-US"/>
        </w:rPr>
        <w:t>part</w:t>
      </w:r>
      <w:r w:rsidR="00016299">
        <w:rPr>
          <w:lang w:val="en-US"/>
        </w:rPr>
        <w:t xml:space="preserve"> concentrations decline to a background value of ~0.5 µmol</w:t>
      </w:r>
      <w:r w:rsidR="00016299" w:rsidRPr="00246FC9">
        <w:rPr>
          <w:lang w:val="en-US"/>
        </w:rPr>
        <w:t xml:space="preserve"> </w:t>
      </w:r>
      <w:r w:rsidR="00016299">
        <w:rPr>
          <w:lang w:val="en-US"/>
        </w:rPr>
        <w:t>L</w:t>
      </w:r>
      <w:r w:rsidR="00016299" w:rsidRPr="00246FC9">
        <w:rPr>
          <w:vertAlign w:val="superscript"/>
          <w:lang w:val="en-US"/>
        </w:rPr>
        <w:t>-1</w:t>
      </w:r>
      <w:r w:rsidR="00016299">
        <w:rPr>
          <w:lang w:val="en-US"/>
        </w:rPr>
        <w:t>, implying partial settling of the flocculated material to the sediments.</w:t>
      </w:r>
    </w:p>
    <w:p w:rsidR="00016299" w:rsidRDefault="00016299" w:rsidP="00016299">
      <w:pPr>
        <w:pStyle w:val="Heading2"/>
        <w:spacing w:line="360" w:lineRule="auto"/>
      </w:pPr>
      <w:r>
        <w:lastRenderedPageBreak/>
        <w:t xml:space="preserve">5.3 The impact of flocculation on sedimentary OM and Fe </w:t>
      </w:r>
    </w:p>
    <w:p w:rsidR="00BC2124" w:rsidRDefault="00BC2124" w:rsidP="007E1D46">
      <w:pPr>
        <w:spacing w:before="240" w:after="240"/>
        <w:rPr>
          <w:lang w:val="en-US"/>
        </w:rPr>
      </w:pPr>
      <w:r>
        <w:rPr>
          <w:lang w:val="en-US"/>
        </w:rPr>
        <w:t xml:space="preserve">In the following, we assume that the input of flocculated Fe to sediments occurs in the form of ferrihydrite and Fe (III)-OM, </w:t>
      </w:r>
      <w:r w:rsidR="00B67A1E">
        <w:rPr>
          <w:lang w:val="en-US"/>
        </w:rPr>
        <w:t xml:space="preserve">in </w:t>
      </w:r>
      <w:r>
        <w:rPr>
          <w:lang w:val="en-US"/>
        </w:rPr>
        <w:t>accord</w:t>
      </w:r>
      <w:r w:rsidR="00B67A1E">
        <w:rPr>
          <w:lang w:val="en-US"/>
        </w:rPr>
        <w:t>ance with</w:t>
      </w:r>
      <w:r>
        <w:rPr>
          <w:lang w:val="en-US"/>
        </w:rPr>
        <w:t xml:space="preserve"> the observations of Yu et al. (2015) for a nearby estuary. </w:t>
      </w:r>
      <w:r w:rsidR="009C671A">
        <w:rPr>
          <w:lang w:val="en-US"/>
        </w:rPr>
        <w:t>These fractions in sediments are</w:t>
      </w:r>
      <w:r>
        <w:rPr>
          <w:lang w:val="en-US"/>
        </w:rPr>
        <w:t xml:space="preserve"> expected to be observed in the labile Fe pool</w:t>
      </w:r>
      <w:r w:rsidRPr="00260FF6">
        <w:rPr>
          <w:lang w:val="en-US"/>
        </w:rPr>
        <w:t xml:space="preserve"> </w:t>
      </w:r>
      <w:r>
        <w:rPr>
          <w:lang w:val="en-US"/>
        </w:rPr>
        <w:t>(</w:t>
      </w:r>
      <w:r w:rsidR="00B67A1E">
        <w:rPr>
          <w:lang w:val="en-US"/>
        </w:rPr>
        <w:t xml:space="preserve">i.e. </w:t>
      </w:r>
      <w:r>
        <w:rPr>
          <w:lang w:val="en-US"/>
        </w:rPr>
        <w:t>soluble in Stages 1+2 of the Poulton and Canfield (2005) extraction, or in 1M HCl). The same is true for the diagenetic products of flocculated Fe, with the exception of pyrite, which classes as a refractory phase in our scheme (Table 3).</w:t>
      </w:r>
    </w:p>
    <w:p w:rsidR="002F5BDD" w:rsidRDefault="00016299" w:rsidP="007E1D46">
      <w:pPr>
        <w:spacing w:before="240" w:after="240"/>
        <w:rPr>
          <w:lang w:val="en-US"/>
        </w:rPr>
      </w:pPr>
      <w:r>
        <w:rPr>
          <w:lang w:val="en-US"/>
        </w:rPr>
        <w:t xml:space="preserve">The transfer of terrestrially-derived OM and Fe from the dissolved to the particulate phase promotes the accumulation of both components in the sediments. </w:t>
      </w:r>
      <w:r w:rsidR="00611C48">
        <w:rPr>
          <w:lang w:val="en-US"/>
        </w:rPr>
        <w:t>Yet</w:t>
      </w:r>
      <w:r w:rsidR="001C6C88">
        <w:rPr>
          <w:lang w:val="en-US"/>
        </w:rPr>
        <w:t xml:space="preserve">, </w:t>
      </w:r>
      <w:r w:rsidR="000B20D7">
        <w:rPr>
          <w:lang w:val="en-US"/>
        </w:rPr>
        <w:t xml:space="preserve">our data suggests </w:t>
      </w:r>
      <w:r w:rsidR="00C76DC4">
        <w:rPr>
          <w:lang w:val="en-US"/>
        </w:rPr>
        <w:t xml:space="preserve">a further decoupling of </w:t>
      </w:r>
      <w:r w:rsidR="00B06C43">
        <w:rPr>
          <w:lang w:val="en-US"/>
        </w:rPr>
        <w:t xml:space="preserve">terrestrial </w:t>
      </w:r>
      <w:r w:rsidR="001C6C88">
        <w:rPr>
          <w:lang w:val="en-US"/>
        </w:rPr>
        <w:t xml:space="preserve">OM </w:t>
      </w:r>
      <w:r w:rsidR="000D7166">
        <w:rPr>
          <w:lang w:val="en-US"/>
        </w:rPr>
        <w:t xml:space="preserve">and </w:t>
      </w:r>
      <w:r w:rsidR="00C76DC4">
        <w:rPr>
          <w:lang w:val="en-US"/>
        </w:rPr>
        <w:t>Fe</w:t>
      </w:r>
      <w:r w:rsidR="007E1D46">
        <w:rPr>
          <w:lang w:val="en-US"/>
        </w:rPr>
        <w:t xml:space="preserve"> during sedimentation</w:t>
      </w:r>
      <w:r w:rsidR="001C6C88">
        <w:rPr>
          <w:lang w:val="en-US"/>
        </w:rPr>
        <w:t xml:space="preserve">. A clear trend of </w:t>
      </w:r>
      <w:r>
        <w:rPr>
          <w:lang w:val="en-US"/>
        </w:rPr>
        <w:t xml:space="preserve">decreasing terrestrial OM content </w:t>
      </w:r>
      <w:r w:rsidR="00C6426D">
        <w:rPr>
          <w:lang w:val="en-US"/>
        </w:rPr>
        <w:t xml:space="preserve">in sediments </w:t>
      </w:r>
      <w:r w:rsidR="001C6C88">
        <w:rPr>
          <w:lang w:val="en-US"/>
        </w:rPr>
        <w:t xml:space="preserve">is observed along </w:t>
      </w:r>
      <w:proofErr w:type="gramStart"/>
      <w:r w:rsidR="001C6C88">
        <w:rPr>
          <w:lang w:val="en-US"/>
        </w:rPr>
        <w:t>the transect</w:t>
      </w:r>
      <w:proofErr w:type="gramEnd"/>
      <w:r w:rsidR="00AE3C0E">
        <w:rPr>
          <w:lang w:val="en-US"/>
        </w:rPr>
        <w:t>,</w:t>
      </w:r>
      <w:r>
        <w:rPr>
          <w:lang w:val="en-US"/>
        </w:rPr>
        <w:t xml:space="preserve"> </w:t>
      </w:r>
      <w:r w:rsidR="001C6C88">
        <w:rPr>
          <w:lang w:val="en-US"/>
        </w:rPr>
        <w:t xml:space="preserve">consistent with enhanced input of flocculated </w:t>
      </w:r>
      <w:r w:rsidR="00C6426D">
        <w:rPr>
          <w:lang w:val="en-US"/>
        </w:rPr>
        <w:t xml:space="preserve">material in the </w:t>
      </w:r>
      <w:r w:rsidR="004A6F98">
        <w:rPr>
          <w:lang w:val="en-US"/>
        </w:rPr>
        <w:t>inner</w:t>
      </w:r>
      <w:r w:rsidR="00C6426D">
        <w:rPr>
          <w:lang w:val="en-US"/>
        </w:rPr>
        <w:t xml:space="preserve"> estuary</w:t>
      </w:r>
      <w:r w:rsidR="00AE3C0E">
        <w:rPr>
          <w:lang w:val="en-US"/>
        </w:rPr>
        <w:t xml:space="preserve"> (Fig. 4b)</w:t>
      </w:r>
      <w:r w:rsidR="00C6426D">
        <w:rPr>
          <w:lang w:val="en-US"/>
        </w:rPr>
        <w:t xml:space="preserve">. </w:t>
      </w:r>
      <w:r w:rsidR="004A6F98">
        <w:rPr>
          <w:lang w:val="en-US"/>
        </w:rPr>
        <w:t xml:space="preserve">In contrast, </w:t>
      </w:r>
      <w:r w:rsidR="000C4018">
        <w:rPr>
          <w:lang w:val="en-US"/>
        </w:rPr>
        <w:t xml:space="preserve">the distribution of </w:t>
      </w:r>
      <w:r w:rsidR="00590545">
        <w:rPr>
          <w:lang w:val="en-US"/>
        </w:rPr>
        <w:t>labile</w:t>
      </w:r>
      <w:r w:rsidR="000C4018">
        <w:rPr>
          <w:lang w:val="en-US"/>
        </w:rPr>
        <w:t xml:space="preserve"> Fe in sediments is less clearly controlled by distance offshore</w:t>
      </w:r>
      <w:r w:rsidR="002F5BDD">
        <w:rPr>
          <w:lang w:val="en-US"/>
        </w:rPr>
        <w:t>, at least</w:t>
      </w:r>
      <w:r w:rsidR="009A4A4C">
        <w:rPr>
          <w:lang w:val="en-US"/>
        </w:rPr>
        <w:t xml:space="preserve"> within the range</w:t>
      </w:r>
      <w:r w:rsidR="009178B3">
        <w:rPr>
          <w:lang w:val="en-US"/>
        </w:rPr>
        <w:t xml:space="preserve"> of the Mustionjoki</w:t>
      </w:r>
      <w:r w:rsidR="007E1D46">
        <w:rPr>
          <w:lang w:val="en-US"/>
        </w:rPr>
        <w:t xml:space="preserve"> transect </w:t>
      </w:r>
      <w:r w:rsidR="007A7AF1">
        <w:rPr>
          <w:lang w:val="en-US"/>
        </w:rPr>
        <w:t>(</w:t>
      </w:r>
      <w:r w:rsidR="00590545">
        <w:rPr>
          <w:lang w:val="en-US"/>
        </w:rPr>
        <w:t xml:space="preserve">Stages 1+2-soluble Fe, </w:t>
      </w:r>
      <w:r w:rsidR="007A7AF1">
        <w:rPr>
          <w:lang w:val="en-US"/>
        </w:rPr>
        <w:t>Fig. 4b)</w:t>
      </w:r>
      <w:r w:rsidR="000C4018">
        <w:rPr>
          <w:lang w:val="en-US"/>
        </w:rPr>
        <w:t xml:space="preserve">. </w:t>
      </w:r>
      <w:r w:rsidR="00646A2E">
        <w:rPr>
          <w:lang w:val="en-US"/>
        </w:rPr>
        <w:t xml:space="preserve">Rather, </w:t>
      </w:r>
      <w:r w:rsidR="003A4E93">
        <w:rPr>
          <w:lang w:val="en-US"/>
        </w:rPr>
        <w:t>elevated</w:t>
      </w:r>
      <w:r w:rsidR="00646A2E">
        <w:rPr>
          <w:lang w:val="en-US"/>
        </w:rPr>
        <w:t xml:space="preserve"> </w:t>
      </w:r>
      <w:r w:rsidR="00BB1BED">
        <w:rPr>
          <w:lang w:val="en-US"/>
        </w:rPr>
        <w:t xml:space="preserve">labile Fe </w:t>
      </w:r>
      <w:r w:rsidR="00646A2E">
        <w:rPr>
          <w:lang w:val="en-US"/>
        </w:rPr>
        <w:t xml:space="preserve">contents are </w:t>
      </w:r>
      <w:r w:rsidR="00BB1BED">
        <w:rPr>
          <w:lang w:val="en-US"/>
        </w:rPr>
        <w:t xml:space="preserve">seen </w:t>
      </w:r>
      <w:r w:rsidR="00646A2E">
        <w:rPr>
          <w:lang w:val="en-US"/>
        </w:rPr>
        <w:t xml:space="preserve">at Station D, the deepest site in the inner estuary, </w:t>
      </w:r>
      <w:r w:rsidR="009178B3">
        <w:rPr>
          <w:lang w:val="en-US"/>
        </w:rPr>
        <w:t>while anomalously low values are observed at Station F, close to the sill</w:t>
      </w:r>
      <w:r w:rsidR="009178B3" w:rsidRPr="009178B3">
        <w:rPr>
          <w:lang w:val="en-US"/>
        </w:rPr>
        <w:t xml:space="preserve"> </w:t>
      </w:r>
      <w:r w:rsidR="009178B3">
        <w:rPr>
          <w:lang w:val="en-US"/>
        </w:rPr>
        <w:t>at Ekenäs.</w:t>
      </w:r>
      <w:r w:rsidR="003A4E93">
        <w:rPr>
          <w:lang w:val="en-US"/>
        </w:rPr>
        <w:t xml:space="preserve"> </w:t>
      </w:r>
      <w:r w:rsidR="007E1D46">
        <w:rPr>
          <w:lang w:val="en-US"/>
        </w:rPr>
        <w:t>This suggests that the bathymetry of the estuary has a modulating effect on the distribution of flocculated Fe</w:t>
      </w:r>
      <w:r w:rsidR="002F5BDD">
        <w:rPr>
          <w:lang w:val="en-US"/>
        </w:rPr>
        <w:t xml:space="preserve">. </w:t>
      </w:r>
    </w:p>
    <w:p w:rsidR="007E1D46" w:rsidRDefault="002F5BDD" w:rsidP="007E1D46">
      <w:pPr>
        <w:spacing w:before="240" w:after="240"/>
        <w:rPr>
          <w:lang w:val="en-US"/>
        </w:rPr>
      </w:pPr>
      <w:r>
        <w:rPr>
          <w:lang w:val="en-US"/>
        </w:rPr>
        <w:t xml:space="preserve">The modulating effect of bathymetry </w:t>
      </w:r>
      <w:r w:rsidR="00577F6A">
        <w:rPr>
          <w:lang w:val="en-US"/>
        </w:rPr>
        <w:t xml:space="preserve">on labile Fe </w:t>
      </w:r>
      <w:r>
        <w:rPr>
          <w:lang w:val="en-US"/>
        </w:rPr>
        <w:t xml:space="preserve">may be related to two factors. The first is </w:t>
      </w:r>
      <w:r w:rsidR="007E1D46">
        <w:rPr>
          <w:lang w:val="en-US"/>
        </w:rPr>
        <w:t xml:space="preserve">redox shuttling, during which Fe is focused downslope in </w:t>
      </w:r>
      <w:r>
        <w:rPr>
          <w:lang w:val="en-US"/>
        </w:rPr>
        <w:t>low-oxygen marine environments</w:t>
      </w:r>
      <w:r w:rsidR="007E1D46">
        <w:rPr>
          <w:lang w:val="en-US"/>
        </w:rPr>
        <w:t xml:space="preserve"> due to repeated cycles of reduction and oxidation under the influence of gravity (e.g., Raiswell and Anderson, 2005; Lenz et al., 2015). </w:t>
      </w:r>
      <w:r>
        <w:rPr>
          <w:lang w:val="en-US"/>
        </w:rPr>
        <w:t>The second is p</w:t>
      </w:r>
      <w:r w:rsidR="007E1D46">
        <w:rPr>
          <w:lang w:val="en-US"/>
        </w:rPr>
        <w:t>hysical reworking</w:t>
      </w:r>
      <w:r>
        <w:rPr>
          <w:lang w:val="en-US"/>
        </w:rPr>
        <w:t xml:space="preserve"> by currents, which favors the transport of fine-grained material such as labile Fe away from shallow areas</w:t>
      </w:r>
      <w:r w:rsidR="007E1D46">
        <w:rPr>
          <w:lang w:val="en-US"/>
        </w:rPr>
        <w:t xml:space="preserve"> (Virtasalo et al., 2005). </w:t>
      </w:r>
      <w:r w:rsidR="00590545">
        <w:rPr>
          <w:lang w:val="en-US"/>
        </w:rPr>
        <w:t xml:space="preserve">In </w:t>
      </w:r>
      <w:r>
        <w:rPr>
          <w:lang w:val="en-US"/>
        </w:rPr>
        <w:t xml:space="preserve">particular, the upstream flow of saline water across the sill (Fig. 1) may favor the transport of labile Fe away from Station F and towards Station D (Fig. 4). </w:t>
      </w:r>
      <w:r w:rsidR="00B06C43">
        <w:rPr>
          <w:lang w:val="en-US"/>
        </w:rPr>
        <w:t xml:space="preserve">We note that although this mechanism also influences sedimentary organic material, it is the phytoplankton-derived component which appears </w:t>
      </w:r>
      <w:r w:rsidR="00B67A1E">
        <w:rPr>
          <w:lang w:val="en-US"/>
        </w:rPr>
        <w:t xml:space="preserve">to be </w:t>
      </w:r>
      <w:r w:rsidR="00B06C43">
        <w:rPr>
          <w:lang w:val="en-US"/>
        </w:rPr>
        <w:t>most susceptible. Both the absolute concentration of</w:t>
      </w:r>
      <w:r w:rsidR="00B06C43" w:rsidRPr="00B06C43">
        <w:rPr>
          <w:lang w:val="en-US"/>
        </w:rPr>
        <w:t xml:space="preserve"> </w:t>
      </w:r>
      <w:r w:rsidR="00B06C43">
        <w:rPr>
          <w:lang w:val="en-US"/>
        </w:rPr>
        <w:t>phytoplankton-derived OM, and its contribution to total OM, are elevated at Station D with respect to its position on the transect (Fig. 4b).</w:t>
      </w:r>
      <w:r w:rsidR="007E1D46">
        <w:rPr>
          <w:lang w:val="en-US"/>
        </w:rPr>
        <w:t xml:space="preserve"> </w:t>
      </w:r>
      <w:r w:rsidR="00577F6A">
        <w:rPr>
          <w:lang w:val="en-US"/>
        </w:rPr>
        <w:t xml:space="preserve">This implies that the </w:t>
      </w:r>
      <w:r w:rsidR="006C728B">
        <w:rPr>
          <w:lang w:val="en-US"/>
        </w:rPr>
        <w:t>flocculated</w:t>
      </w:r>
      <w:r w:rsidR="00577F6A">
        <w:rPr>
          <w:lang w:val="en-US"/>
        </w:rPr>
        <w:t xml:space="preserve"> Fe fraction most affected by reworking to deeper areas should be ferrihydrite, rather than OM-Fe (III)</w:t>
      </w:r>
      <w:r w:rsidR="007A7AF1">
        <w:rPr>
          <w:lang w:val="en-US"/>
        </w:rPr>
        <w:t>, since the latter is expected to behave similarly</w:t>
      </w:r>
      <w:r w:rsidR="009A4A4C">
        <w:rPr>
          <w:lang w:val="en-US"/>
        </w:rPr>
        <w:t xml:space="preserve"> to bulk terrestrial OM.</w:t>
      </w:r>
    </w:p>
    <w:p w:rsidR="00606652" w:rsidRDefault="007A7AF1" w:rsidP="00606652">
      <w:pPr>
        <w:spacing w:before="240" w:after="240"/>
        <w:rPr>
          <w:lang w:val="en-US"/>
        </w:rPr>
      </w:pPr>
      <w:r>
        <w:rPr>
          <w:lang w:val="en-US"/>
        </w:rPr>
        <w:t xml:space="preserve">To test whether </w:t>
      </w:r>
      <w:r w:rsidR="00606652">
        <w:rPr>
          <w:lang w:val="en-US"/>
        </w:rPr>
        <w:t xml:space="preserve">the impact of flocculation on sedimentary Fe contents could be </w:t>
      </w:r>
      <w:r w:rsidR="006C728B">
        <w:rPr>
          <w:lang w:val="en-US"/>
        </w:rPr>
        <w:t>distinguished above focusing effects</w:t>
      </w:r>
      <w:r w:rsidR="00606652">
        <w:rPr>
          <w:lang w:val="en-US"/>
        </w:rPr>
        <w:t xml:space="preserve"> over a longer offshore transect</w:t>
      </w:r>
      <w:r w:rsidR="006C728B">
        <w:rPr>
          <w:lang w:val="en-US"/>
        </w:rPr>
        <w:t xml:space="preserve">, </w:t>
      </w:r>
      <w:r w:rsidR="00606652">
        <w:rPr>
          <w:lang w:val="en-US"/>
        </w:rPr>
        <w:t>we compared Fe/Al ratios of surface sediments from the Mustionjoki transect with those from the nearby Paimionjoki transect (Fig. 1)</w:t>
      </w:r>
      <w:r w:rsidR="006C728B">
        <w:rPr>
          <w:lang w:val="en-US"/>
        </w:rPr>
        <w:t xml:space="preserve"> and values reported in literature for the open shelves of the Baltic Sea</w:t>
      </w:r>
      <w:r w:rsidR="00590545">
        <w:rPr>
          <w:lang w:val="en-US"/>
        </w:rPr>
        <w:t xml:space="preserve"> (note that </w:t>
      </w:r>
      <w:r w:rsidR="00B67A1E">
        <w:rPr>
          <w:lang w:val="en-US"/>
        </w:rPr>
        <w:t>s</w:t>
      </w:r>
      <w:r w:rsidR="00590545">
        <w:rPr>
          <w:lang w:val="en-US"/>
        </w:rPr>
        <w:t xml:space="preserve">tations A and B have been removed from this analysis for reasons described in Section </w:t>
      </w:r>
      <w:r w:rsidR="009C671A">
        <w:rPr>
          <w:lang w:val="en-US"/>
        </w:rPr>
        <w:t>5.4</w:t>
      </w:r>
      <w:r w:rsidR="00590545">
        <w:rPr>
          <w:lang w:val="en-US"/>
        </w:rPr>
        <w:t>)</w:t>
      </w:r>
      <w:r w:rsidR="00606652">
        <w:rPr>
          <w:lang w:val="en-US"/>
        </w:rPr>
        <w:t>.</w:t>
      </w:r>
      <w:r w:rsidR="009178B3">
        <w:rPr>
          <w:lang w:val="en-US"/>
        </w:rPr>
        <w:t xml:space="preserve"> Fe/Al correlates </w:t>
      </w:r>
      <w:r w:rsidR="009A4A4C">
        <w:rPr>
          <w:lang w:val="en-US"/>
        </w:rPr>
        <w:t>positively</w:t>
      </w:r>
      <w:r w:rsidR="009178B3">
        <w:rPr>
          <w:lang w:val="en-US"/>
        </w:rPr>
        <w:t xml:space="preserve"> with labile Fe</w:t>
      </w:r>
      <w:r w:rsidR="009A4A4C">
        <w:rPr>
          <w:lang w:val="en-US"/>
        </w:rPr>
        <w:t xml:space="preserve"> at the Mustonjoki sites (R</w:t>
      </w:r>
      <w:r w:rsidR="009A4A4C" w:rsidRPr="00426BFC">
        <w:rPr>
          <w:vertAlign w:val="superscript"/>
          <w:lang w:val="en-US"/>
        </w:rPr>
        <w:t>2</w:t>
      </w:r>
      <w:r w:rsidR="009A4A4C">
        <w:rPr>
          <w:lang w:val="en-US"/>
        </w:rPr>
        <w:t xml:space="preserve"> = 0.45, n = 8)</w:t>
      </w:r>
      <w:r w:rsidR="009178B3">
        <w:rPr>
          <w:lang w:val="en-US"/>
        </w:rPr>
        <w:t xml:space="preserve">, hence serves as a first-order proxy for the input of flocculated material. </w:t>
      </w:r>
      <w:r w:rsidR="006C728B">
        <w:rPr>
          <w:lang w:val="en-US"/>
        </w:rPr>
        <w:t xml:space="preserve">The </w:t>
      </w:r>
      <w:r w:rsidR="004520FC">
        <w:rPr>
          <w:lang w:val="en-US"/>
        </w:rPr>
        <w:t xml:space="preserve">bathymetry of the Paimionjoki transect is less variable, </w:t>
      </w:r>
      <w:r w:rsidR="009A4A4C">
        <w:rPr>
          <w:lang w:val="en-US"/>
        </w:rPr>
        <w:t>thus</w:t>
      </w:r>
      <w:r w:rsidR="004520FC">
        <w:rPr>
          <w:lang w:val="en-US"/>
        </w:rPr>
        <w:t xml:space="preserve"> the influence of focusing on the distribution of labile Fe is expected to be reduced. Accordingly, </w:t>
      </w:r>
      <w:r w:rsidR="00606652">
        <w:rPr>
          <w:lang w:val="en-US"/>
        </w:rPr>
        <w:t xml:space="preserve">Fe/Al along the Paimionjoki transect shows a steady decline from Fe/Al = 0.93 to Fe/Al = 0.73 </w:t>
      </w:r>
      <w:r w:rsidR="00606652">
        <w:rPr>
          <w:lang w:val="en-US"/>
        </w:rPr>
        <w:lastRenderedPageBreak/>
        <w:t xml:space="preserve">over &gt;80 km S from the river mouth (Fig. </w:t>
      </w:r>
      <w:r w:rsidR="004520FC">
        <w:rPr>
          <w:lang w:val="en-US"/>
        </w:rPr>
        <w:t>9</w:t>
      </w:r>
      <w:r w:rsidR="00606652">
        <w:rPr>
          <w:lang w:val="en-US"/>
        </w:rPr>
        <w:t xml:space="preserve">). Furthermore, typical Fe/Al values for oxic shelf areas of the northern Baltic Proper – </w:t>
      </w:r>
      <w:r w:rsidR="0076138D">
        <w:rPr>
          <w:lang w:val="en-US"/>
        </w:rPr>
        <w:t>&gt;100</w:t>
      </w:r>
      <w:r w:rsidR="00606652">
        <w:rPr>
          <w:lang w:val="en-US"/>
        </w:rPr>
        <w:t xml:space="preserve"> km offshore</w:t>
      </w:r>
      <w:r w:rsidR="0076138D">
        <w:rPr>
          <w:lang w:val="en-US"/>
        </w:rPr>
        <w:t xml:space="preserve"> from likely riverine Fe sources</w:t>
      </w:r>
      <w:r w:rsidR="00606652">
        <w:rPr>
          <w:lang w:val="en-US"/>
        </w:rPr>
        <w:t xml:space="preserve"> – are </w:t>
      </w:r>
      <w:r w:rsidR="00B67A1E">
        <w:rPr>
          <w:lang w:val="en-US"/>
        </w:rPr>
        <w:t xml:space="preserve">only </w:t>
      </w:r>
      <w:r w:rsidR="00606652">
        <w:rPr>
          <w:lang w:val="en-US"/>
        </w:rPr>
        <w:t>~0.</w:t>
      </w:r>
      <w:r w:rsidR="0076138D">
        <w:rPr>
          <w:lang w:val="en-US"/>
        </w:rPr>
        <w:t>5–0.6 (e.g., Lenz et al., 2015)</w:t>
      </w:r>
      <w:r w:rsidR="00606652">
        <w:rPr>
          <w:lang w:val="en-US"/>
        </w:rPr>
        <w:t>.</w:t>
      </w:r>
      <w:r w:rsidR="004520FC">
        <w:rPr>
          <w:lang w:val="en-US"/>
        </w:rPr>
        <w:t xml:space="preserve"> </w:t>
      </w:r>
      <w:r w:rsidR="0076138D">
        <w:rPr>
          <w:lang w:val="en-US"/>
        </w:rPr>
        <w:t>D</w:t>
      </w:r>
      <w:r w:rsidR="004520FC">
        <w:rPr>
          <w:lang w:val="en-US"/>
        </w:rPr>
        <w:t xml:space="preserve">ata from the Mustionjoki transect, though variable due to focusing effects, </w:t>
      </w:r>
      <w:r w:rsidR="009178B3">
        <w:rPr>
          <w:lang w:val="en-US"/>
        </w:rPr>
        <w:t xml:space="preserve">show a similar mean value to stations at the </w:t>
      </w:r>
      <w:r w:rsidR="004520FC">
        <w:rPr>
          <w:lang w:val="en-US"/>
        </w:rPr>
        <w:t xml:space="preserve">corresponding position on the Paimionjoki transect. </w:t>
      </w:r>
      <w:r w:rsidR="00606652">
        <w:rPr>
          <w:lang w:val="en-US"/>
        </w:rPr>
        <w:t xml:space="preserve">Taken together, these results suggest that </w:t>
      </w:r>
      <w:r w:rsidR="009A4A4C">
        <w:rPr>
          <w:lang w:val="en-US"/>
        </w:rPr>
        <w:t>there is indeed an offshore decline in the input of flocculated Fe to sediments in the Baltic Sea, whose impact can be observed over large</w:t>
      </w:r>
      <w:r w:rsidR="00606652">
        <w:rPr>
          <w:lang w:val="en-US"/>
        </w:rPr>
        <w:t xml:space="preserve"> distance</w:t>
      </w:r>
      <w:r w:rsidR="009A4A4C">
        <w:rPr>
          <w:lang w:val="en-US"/>
        </w:rPr>
        <w:t>s</w:t>
      </w:r>
      <w:r w:rsidR="00606652">
        <w:rPr>
          <w:lang w:val="en-US"/>
        </w:rPr>
        <w:t xml:space="preserve"> (&gt;100 km) from the coastline. This conclusion is supported by our suspended Fe</w:t>
      </w:r>
      <w:r w:rsidR="00606652">
        <w:rPr>
          <w:vertAlign w:val="subscript"/>
          <w:lang w:val="en-US"/>
        </w:rPr>
        <w:t>part</w:t>
      </w:r>
      <w:r w:rsidR="00606652">
        <w:rPr>
          <w:lang w:val="en-US"/>
        </w:rPr>
        <w:t xml:space="preserve"> data, which shows a background of ~0.5 μmol</w:t>
      </w:r>
      <w:r w:rsidR="00606652" w:rsidRPr="00246FC9">
        <w:rPr>
          <w:lang w:val="en-US"/>
        </w:rPr>
        <w:t xml:space="preserve"> </w:t>
      </w:r>
      <w:r w:rsidR="00606652">
        <w:rPr>
          <w:lang w:val="en-US"/>
        </w:rPr>
        <w:t>L</w:t>
      </w:r>
      <w:r w:rsidR="00606652" w:rsidRPr="00246FC9">
        <w:rPr>
          <w:vertAlign w:val="superscript"/>
          <w:lang w:val="en-US"/>
        </w:rPr>
        <w:t>-1</w:t>
      </w:r>
      <w:r w:rsidR="00606652">
        <w:rPr>
          <w:lang w:val="en-US"/>
        </w:rPr>
        <w:t xml:space="preserve"> Fe</w:t>
      </w:r>
      <w:r w:rsidR="00606652">
        <w:rPr>
          <w:vertAlign w:val="subscript"/>
          <w:lang w:val="en-US"/>
        </w:rPr>
        <w:t>part</w:t>
      </w:r>
      <w:r w:rsidR="00606652">
        <w:rPr>
          <w:lang w:val="en-US"/>
        </w:rPr>
        <w:t xml:space="preserve"> in the water column of Station K in the open Gulf of Finland (Fig. 2). Hence, although flocculation itself likely occurs further upstream at the contact between fresh and brackish water masses, a fraction of the suspended Fe</w:t>
      </w:r>
      <w:r w:rsidR="00606652">
        <w:rPr>
          <w:vertAlign w:val="subscript"/>
          <w:lang w:val="en-US"/>
        </w:rPr>
        <w:t>part</w:t>
      </w:r>
      <w:r w:rsidR="00606652">
        <w:rPr>
          <w:lang w:val="en-US"/>
        </w:rPr>
        <w:t xml:space="preserve"> apparently evades settling in the estuarine environment and is transported offshore before sedimentation. </w:t>
      </w:r>
    </w:p>
    <w:p w:rsidR="00606652" w:rsidRDefault="00606652" w:rsidP="00606652">
      <w:pPr>
        <w:spacing w:before="240" w:after="240"/>
        <w:rPr>
          <w:lang w:val="en-US"/>
        </w:rPr>
      </w:pPr>
      <w:r>
        <w:rPr>
          <w:lang w:val="en-US"/>
        </w:rPr>
        <w:t xml:space="preserve">Considering the boreal coastal zone more broadly, the spatial impact of flocculation on sedimentary Fe chemistry is likely determined by the steepness of the offshore salinity gradient and the magnitude of the riverine Fe input. The Baltic Sea is characterized by a nearly 2000 km-long N–S surface-water salinity gradient of ~2‒15, from the Bothnian Bay to the Danish Straits (Leppäranta and Myrberg, 2009). In the lowest-salinity regions in the Bothnian Bay and Bothnian Sea, the potential zone of estuarine flocculation extends further offshore and the trapping of Fe in estuarine sediments may be expected to be less efficient. At the same time, riverine Fe inputs in this region are higher than elsewhere in the Baltic Sea (Asmala et al., 2014), due to the significant release of Fe from peatlands in the catchment areas (Kortelainen et al., 2006) and the potential release of Fe from acid-sulfate soils </w:t>
      </w:r>
      <w:r w:rsidR="002E4DDA">
        <w:rPr>
          <w:lang w:val="en-US"/>
        </w:rPr>
        <w:t>(</w:t>
      </w:r>
      <w:r>
        <w:rPr>
          <w:lang w:val="en-US"/>
        </w:rPr>
        <w:t>Boman et al., 2010). Due to this combination of factors, flocculated Fe</w:t>
      </w:r>
      <w:r w:rsidRPr="00010574">
        <w:rPr>
          <w:vertAlign w:val="subscript"/>
          <w:lang w:val="en-US"/>
        </w:rPr>
        <w:t>part.</w:t>
      </w:r>
      <w:r>
        <w:rPr>
          <w:lang w:val="en-US"/>
        </w:rPr>
        <w:t xml:space="preserve"> </w:t>
      </w:r>
      <w:proofErr w:type="gramStart"/>
      <w:r>
        <w:rPr>
          <w:lang w:val="en-US"/>
        </w:rPr>
        <w:t>is</w:t>
      </w:r>
      <w:proofErr w:type="gramEnd"/>
      <w:r>
        <w:rPr>
          <w:lang w:val="en-US"/>
        </w:rPr>
        <w:t xml:space="preserve"> likely dispersed over a much larger area in the Bothnian Bay and Bothnian Sea with respect to the Baltic Proper, which could explain the consistently high sedimentary Fe contents in the offshore areas of the Bothnian Sea (Slomp et al., 2013). At the other end of the spectrum, in boreal estuaries draining into fully marine systems such as in the Arctic (e.g., Dai and Martin, 1995), steeper salinity gradients likely limit the dispersion of flocculated material to a relatively narrow zone close to the river mouths. </w:t>
      </w:r>
    </w:p>
    <w:p w:rsidR="009C671A" w:rsidRDefault="009C671A" w:rsidP="00426BFC">
      <w:pPr>
        <w:pStyle w:val="Heading2"/>
        <w:rPr>
          <w:lang w:val="en-US"/>
        </w:rPr>
      </w:pPr>
      <w:r>
        <w:rPr>
          <w:lang w:val="en-US"/>
        </w:rPr>
        <w:t xml:space="preserve">5.4 </w:t>
      </w:r>
      <w:r w:rsidRPr="000B6E96">
        <w:rPr>
          <w:lang w:val="en-US"/>
        </w:rPr>
        <w:t>Impact of industrial Fe pollution</w:t>
      </w:r>
    </w:p>
    <w:p w:rsidR="00AF7F8D" w:rsidRDefault="00AF7F8D" w:rsidP="00606652">
      <w:pPr>
        <w:spacing w:before="240" w:after="240"/>
        <w:rPr>
          <w:lang w:val="en-US"/>
        </w:rPr>
      </w:pPr>
      <w:r>
        <w:rPr>
          <w:lang w:val="en-US"/>
        </w:rPr>
        <w:t>Extreme Fe enrichments of up to &gt;25% Fe by weight are observed in the deeper sediments at Station A</w:t>
      </w:r>
      <w:r w:rsidR="00CC72FA">
        <w:rPr>
          <w:lang w:val="en-US"/>
        </w:rPr>
        <w:t xml:space="preserve">, principally due to elevated concentrations of Stages 3+4-soluble Fe </w:t>
      </w:r>
      <w:r>
        <w:rPr>
          <w:lang w:val="en-US"/>
        </w:rPr>
        <w:t xml:space="preserve">(Fig. 5). The </w:t>
      </w:r>
      <w:r w:rsidRPr="00426BFC">
        <w:rPr>
          <w:vertAlign w:val="superscript"/>
          <w:lang w:val="en-US"/>
        </w:rPr>
        <w:t>57</w:t>
      </w:r>
      <w:r>
        <w:rPr>
          <w:lang w:val="en-US"/>
        </w:rPr>
        <w:t xml:space="preserve">Fe Mössbauer spectra from both the surface- and deep-sediment samples from this station deviate significantly from all other </w:t>
      </w:r>
      <w:r w:rsidR="00B67A1E">
        <w:rPr>
          <w:lang w:val="en-US"/>
        </w:rPr>
        <w:t xml:space="preserve">measured </w:t>
      </w:r>
      <w:r>
        <w:rPr>
          <w:lang w:val="en-US"/>
        </w:rPr>
        <w:t>samples, showing</w:t>
      </w:r>
      <w:r w:rsidR="00F82EB9">
        <w:rPr>
          <w:lang w:val="en-US"/>
        </w:rPr>
        <w:t xml:space="preserve"> the presence of wüstite and ma</w:t>
      </w:r>
      <w:r>
        <w:rPr>
          <w:lang w:val="en-US"/>
        </w:rPr>
        <w:t xml:space="preserve">gnetite alongside the typical doublets of superparamagnetic Fe (III) and silicate Fe (II) (Fig. 7). Such high concentrations of </w:t>
      </w:r>
      <w:r w:rsidR="00F82EB9">
        <w:rPr>
          <w:lang w:val="en-US"/>
        </w:rPr>
        <w:t xml:space="preserve">these </w:t>
      </w:r>
      <w:r>
        <w:rPr>
          <w:lang w:val="en-US"/>
        </w:rPr>
        <w:t xml:space="preserve">minerals </w:t>
      </w:r>
      <w:r w:rsidR="00F82EB9">
        <w:rPr>
          <w:lang w:val="en-US"/>
        </w:rPr>
        <w:t xml:space="preserve">are </w:t>
      </w:r>
      <w:r>
        <w:rPr>
          <w:lang w:val="en-US"/>
        </w:rPr>
        <w:t xml:space="preserve">rarely observed in natural aquatic sediments </w:t>
      </w:r>
      <w:r w:rsidR="00F82EB9">
        <w:rPr>
          <w:lang w:val="en-US"/>
        </w:rPr>
        <w:t xml:space="preserve">and </w:t>
      </w:r>
      <w:r>
        <w:rPr>
          <w:lang w:val="en-US"/>
        </w:rPr>
        <w:t xml:space="preserve">suggest a significant impact of industrial pollution at this site. </w:t>
      </w:r>
    </w:p>
    <w:p w:rsidR="00F82EB9" w:rsidRDefault="00F82EB9" w:rsidP="00016299">
      <w:pPr>
        <w:spacing w:before="240" w:after="240"/>
        <w:rPr>
          <w:lang w:val="en-US"/>
        </w:rPr>
      </w:pPr>
      <w:r>
        <w:rPr>
          <w:lang w:val="en-US"/>
        </w:rPr>
        <w:t xml:space="preserve">The </w:t>
      </w:r>
      <w:r w:rsidR="00CC72FA">
        <w:rPr>
          <w:lang w:val="en-US"/>
        </w:rPr>
        <w:t xml:space="preserve">lack of wüstite and magnetite in the river bed sample at Station ‘a’ </w:t>
      </w:r>
      <w:r w:rsidR="003020C3">
        <w:rPr>
          <w:lang w:val="en-US"/>
        </w:rPr>
        <w:t>imply</w:t>
      </w:r>
      <w:r w:rsidR="00CC72FA">
        <w:rPr>
          <w:lang w:val="en-US"/>
        </w:rPr>
        <w:t xml:space="preserve"> that the </w:t>
      </w:r>
      <w:r>
        <w:rPr>
          <w:lang w:val="en-US"/>
        </w:rPr>
        <w:t xml:space="preserve">most likely source of </w:t>
      </w:r>
      <w:r w:rsidR="00CC72FA">
        <w:rPr>
          <w:lang w:val="en-US"/>
        </w:rPr>
        <w:t>these minerals</w:t>
      </w:r>
      <w:r w:rsidR="000D7166">
        <w:rPr>
          <w:lang w:val="en-US"/>
        </w:rPr>
        <w:t xml:space="preserve"> in Station A sediments</w:t>
      </w:r>
      <w:r>
        <w:rPr>
          <w:lang w:val="en-US"/>
        </w:rPr>
        <w:t xml:space="preserve"> is the blast furnace at Åminnefors (Fig. 1a), </w:t>
      </w:r>
      <w:r w:rsidR="00CC72FA">
        <w:rPr>
          <w:lang w:val="en-US"/>
        </w:rPr>
        <w:t xml:space="preserve">which is located &lt;1 km from the river mouth and </w:t>
      </w:r>
      <w:r>
        <w:rPr>
          <w:lang w:val="en-US"/>
        </w:rPr>
        <w:t>was active from the late 19</w:t>
      </w:r>
      <w:r w:rsidRPr="00BF0ECB">
        <w:rPr>
          <w:vertAlign w:val="superscript"/>
          <w:lang w:val="en-US"/>
        </w:rPr>
        <w:t>th</w:t>
      </w:r>
      <w:r>
        <w:rPr>
          <w:lang w:val="en-US"/>
        </w:rPr>
        <w:t xml:space="preserve"> century until 1977. Both minerals may form as oxidation films on the surface of metallic Fe (Kim et al., </w:t>
      </w:r>
      <w:r>
        <w:rPr>
          <w:lang w:val="en-US"/>
        </w:rPr>
        <w:lastRenderedPageBreak/>
        <w:t xml:space="preserve">2000), which likely occurred </w:t>
      </w:r>
      <w:r w:rsidR="00CC72FA">
        <w:rPr>
          <w:lang w:val="en-US"/>
        </w:rPr>
        <w:t xml:space="preserve">continuously </w:t>
      </w:r>
      <w:r>
        <w:rPr>
          <w:lang w:val="en-US"/>
        </w:rPr>
        <w:t xml:space="preserve">at the blast furnace immediately following the smelting process. Indeed, inputs of wüstite to sediments in </w:t>
      </w:r>
      <w:r w:rsidR="00CC72FA">
        <w:rPr>
          <w:lang w:val="en-US"/>
        </w:rPr>
        <w:t xml:space="preserve">Hamilton Harbor, Ontario, were interpreted to derive from precisely such a source (Manning et al., 1980). </w:t>
      </w:r>
      <w:r w:rsidR="00E74F65">
        <w:rPr>
          <w:lang w:val="en-US"/>
        </w:rPr>
        <w:t>The magnitude of the enrichments of these minerals at Station A suggest that waste material may have been dumped or eroded directly into the estuary.</w:t>
      </w:r>
    </w:p>
    <w:p w:rsidR="003020C3" w:rsidRDefault="003020C3" w:rsidP="00016299">
      <w:pPr>
        <w:spacing w:before="240" w:after="240"/>
        <w:rPr>
          <w:lang w:val="en-US"/>
        </w:rPr>
      </w:pPr>
      <w:r>
        <w:rPr>
          <w:lang w:val="en-US"/>
        </w:rPr>
        <w:t>The timing of maximum input of industrial Fe pollution shortly after 1970</w:t>
      </w:r>
      <w:r w:rsidR="00B67A1E">
        <w:rPr>
          <w:lang w:val="en-US"/>
        </w:rPr>
        <w:t>,</w:t>
      </w:r>
      <w:r>
        <w:rPr>
          <w:lang w:val="en-US"/>
        </w:rPr>
        <w:t xml:space="preserve"> and decline thereafter</w:t>
      </w:r>
      <w:r w:rsidR="00B67A1E">
        <w:rPr>
          <w:lang w:val="en-US"/>
        </w:rPr>
        <w:t>,</w:t>
      </w:r>
      <w:r>
        <w:rPr>
          <w:lang w:val="en-US"/>
        </w:rPr>
        <w:t xml:space="preserve"> is consistent with the timeline of activity at the blast furnace. However, the signal of wüstite and magnetite</w:t>
      </w:r>
      <w:r w:rsidRPr="003020C3">
        <w:rPr>
          <w:lang w:val="en-US"/>
        </w:rPr>
        <w:t xml:space="preserve"> </w:t>
      </w:r>
      <w:r>
        <w:rPr>
          <w:lang w:val="en-US"/>
        </w:rPr>
        <w:t xml:space="preserve">in the surface sediments at Station A, and </w:t>
      </w:r>
      <w:r w:rsidR="00B67A1E">
        <w:rPr>
          <w:lang w:val="en-US"/>
        </w:rPr>
        <w:t xml:space="preserve">considering the extraction results, </w:t>
      </w:r>
      <w:r>
        <w:rPr>
          <w:lang w:val="en-US"/>
        </w:rPr>
        <w:t>likely also Station B (Fig. 4b), suggests a legacy effect in which this material is both cycled upwards in the sediment column by bioturbation, and gradually spread downstream by bottom transport. At present, there is no evidence for wüstite or magnetite</w:t>
      </w:r>
      <w:r w:rsidRPr="003020C3">
        <w:rPr>
          <w:lang w:val="en-US"/>
        </w:rPr>
        <w:t xml:space="preserve"> </w:t>
      </w:r>
      <w:r>
        <w:rPr>
          <w:lang w:val="en-US"/>
        </w:rPr>
        <w:t xml:space="preserve">at Station D, implying that the signal is currently restricted to the uppermost kilometers of the estuary. </w:t>
      </w:r>
      <w:r w:rsidR="00611C48">
        <w:rPr>
          <w:lang w:val="en-US"/>
        </w:rPr>
        <w:t>T</w:t>
      </w:r>
      <w:r w:rsidR="00CC72FA">
        <w:rPr>
          <w:lang w:val="en-US"/>
        </w:rPr>
        <w:t xml:space="preserve">he presence of industrial Fe pollution a Stations A and B complicates the interpretation of </w:t>
      </w:r>
      <w:r w:rsidR="00B65E19">
        <w:rPr>
          <w:lang w:val="en-US"/>
        </w:rPr>
        <w:t xml:space="preserve">offshore trends in Fe/Al, and therefore </w:t>
      </w:r>
      <w:r>
        <w:rPr>
          <w:lang w:val="en-US"/>
        </w:rPr>
        <w:t>these stations were removed from Figure 9.</w:t>
      </w:r>
    </w:p>
    <w:p w:rsidR="00CC72FA" w:rsidRPr="000B6E96" w:rsidRDefault="00A10DCC" w:rsidP="00426BFC">
      <w:pPr>
        <w:pStyle w:val="Heading2"/>
        <w:rPr>
          <w:lang w:val="en-US"/>
        </w:rPr>
      </w:pPr>
      <w:r w:rsidRPr="000B6E96">
        <w:rPr>
          <w:lang w:val="en-US"/>
        </w:rPr>
        <w:t>5.</w:t>
      </w:r>
      <w:r w:rsidR="00611C48">
        <w:rPr>
          <w:lang w:val="en-US"/>
        </w:rPr>
        <w:t>5</w:t>
      </w:r>
      <w:r w:rsidRPr="000B6E96">
        <w:rPr>
          <w:lang w:val="en-US"/>
        </w:rPr>
        <w:t xml:space="preserve"> Impact of flocculation </w:t>
      </w:r>
      <w:r w:rsidR="00D87D43">
        <w:rPr>
          <w:lang w:val="en-US"/>
        </w:rPr>
        <w:t xml:space="preserve">and sediment focusing </w:t>
      </w:r>
      <w:r w:rsidRPr="000B6E96">
        <w:rPr>
          <w:lang w:val="en-US"/>
        </w:rPr>
        <w:t xml:space="preserve">on </w:t>
      </w:r>
      <w:r w:rsidR="00C76DC4">
        <w:rPr>
          <w:lang w:val="en-US"/>
        </w:rPr>
        <w:t>sedimentary</w:t>
      </w:r>
      <w:r w:rsidR="009B39FF">
        <w:rPr>
          <w:lang w:val="en-US"/>
        </w:rPr>
        <w:t xml:space="preserve"> diagenesis</w:t>
      </w:r>
      <w:r w:rsidRPr="000B6E96">
        <w:rPr>
          <w:lang w:val="en-US"/>
        </w:rPr>
        <w:t xml:space="preserve"> </w:t>
      </w:r>
    </w:p>
    <w:p w:rsidR="003501D0" w:rsidRDefault="005A7E92" w:rsidP="005A7E92">
      <w:pPr>
        <w:spacing w:before="240" w:after="240"/>
        <w:rPr>
          <w:lang w:val="en-US"/>
        </w:rPr>
      </w:pPr>
      <w:r>
        <w:rPr>
          <w:lang w:val="en-US"/>
        </w:rPr>
        <w:t>The diagenetic zonation at Station</w:t>
      </w:r>
      <w:r w:rsidR="006E1FBE">
        <w:rPr>
          <w:lang w:val="en-US"/>
        </w:rPr>
        <w:t>s</w:t>
      </w:r>
      <w:r>
        <w:rPr>
          <w:lang w:val="en-US"/>
        </w:rPr>
        <w:t xml:space="preserve"> A, D and J is broadly similar</w:t>
      </w:r>
      <w:r w:rsidR="006E1FBE">
        <w:rPr>
          <w:lang w:val="en-US"/>
        </w:rPr>
        <w:t xml:space="preserve"> (Fig. 8</w:t>
      </w:r>
      <w:r w:rsidR="00F33FF7">
        <w:rPr>
          <w:lang w:val="en-US"/>
        </w:rPr>
        <w:t xml:space="preserve">), suggesting that the pollution-derived material at Station A does not significantly affect the major diagenetic reactions in the sediments. </w:t>
      </w:r>
      <w:r w:rsidR="006E1FBE">
        <w:rPr>
          <w:lang w:val="en-US"/>
        </w:rPr>
        <w:t xml:space="preserve">The principal difference that can be discerned from the pore water profiles is that the SMTZ </w:t>
      </w:r>
      <w:r w:rsidR="003E47C3">
        <w:rPr>
          <w:lang w:val="en-US"/>
        </w:rPr>
        <w:t>at Station A is</w:t>
      </w:r>
      <w:r w:rsidR="006E1FBE">
        <w:rPr>
          <w:lang w:val="en-US"/>
        </w:rPr>
        <w:t xml:space="preserve"> shallower </w:t>
      </w:r>
      <w:r w:rsidR="003E47C3">
        <w:rPr>
          <w:lang w:val="en-US"/>
        </w:rPr>
        <w:t>i</w:t>
      </w:r>
      <w:r w:rsidR="00344C9A">
        <w:rPr>
          <w:lang w:val="en-US"/>
        </w:rPr>
        <w:t>n</w:t>
      </w:r>
      <w:r w:rsidR="003E47C3">
        <w:rPr>
          <w:lang w:val="en-US"/>
        </w:rPr>
        <w:t xml:space="preserve"> the sediment column </w:t>
      </w:r>
      <w:r w:rsidR="006E1FBE">
        <w:rPr>
          <w:lang w:val="en-US"/>
        </w:rPr>
        <w:t xml:space="preserve">and </w:t>
      </w:r>
      <w:r w:rsidR="003E47C3">
        <w:rPr>
          <w:lang w:val="en-US"/>
        </w:rPr>
        <w:t>is not defined by a pore water H</w:t>
      </w:r>
      <w:r w:rsidR="003E47C3" w:rsidRPr="00426BFC">
        <w:rPr>
          <w:vertAlign w:val="subscript"/>
          <w:lang w:val="en-US"/>
        </w:rPr>
        <w:t>2</w:t>
      </w:r>
      <w:r w:rsidR="003E47C3">
        <w:rPr>
          <w:lang w:val="en-US"/>
        </w:rPr>
        <w:t>S enrichment such as observed at the other sites</w:t>
      </w:r>
      <w:r w:rsidR="006E1FBE">
        <w:rPr>
          <w:lang w:val="en-US"/>
        </w:rPr>
        <w:t>. The shallowness of the SMTZ</w:t>
      </w:r>
      <w:r w:rsidR="003E47C3">
        <w:rPr>
          <w:lang w:val="en-US"/>
        </w:rPr>
        <w:t xml:space="preserve"> </w:t>
      </w:r>
      <w:r w:rsidR="006E1FBE">
        <w:rPr>
          <w:lang w:val="en-US"/>
        </w:rPr>
        <w:t>at Station A is related to the low bottom-water sulfate concentration</w:t>
      </w:r>
      <w:r w:rsidR="003E47C3">
        <w:rPr>
          <w:lang w:val="en-US"/>
        </w:rPr>
        <w:t xml:space="preserve"> in the upper estuary, </w:t>
      </w:r>
      <w:r w:rsidR="00344C9A">
        <w:rPr>
          <w:lang w:val="en-US"/>
        </w:rPr>
        <w:t xml:space="preserve">which </w:t>
      </w:r>
      <w:r w:rsidR="003E47C3">
        <w:rPr>
          <w:lang w:val="en-US"/>
        </w:rPr>
        <w:t>limit</w:t>
      </w:r>
      <w:r w:rsidR="00344C9A">
        <w:rPr>
          <w:lang w:val="en-US"/>
        </w:rPr>
        <w:t>s</w:t>
      </w:r>
      <w:r w:rsidR="003E47C3">
        <w:rPr>
          <w:lang w:val="en-US"/>
        </w:rPr>
        <w:t xml:space="preserve"> the depth to which sulfate can penetrate before it is </w:t>
      </w:r>
      <w:r w:rsidR="00E915A8">
        <w:rPr>
          <w:lang w:val="en-US"/>
        </w:rPr>
        <w:t>consumed</w:t>
      </w:r>
      <w:r w:rsidR="003E47C3">
        <w:rPr>
          <w:lang w:val="en-US"/>
        </w:rPr>
        <w:t xml:space="preserve">. This itself may </w:t>
      </w:r>
      <w:r w:rsidR="00344C9A">
        <w:rPr>
          <w:lang w:val="en-US"/>
        </w:rPr>
        <w:t xml:space="preserve">be the </w:t>
      </w:r>
      <w:r w:rsidR="003E47C3">
        <w:rPr>
          <w:lang w:val="en-US"/>
        </w:rPr>
        <w:t xml:space="preserve">cause </w:t>
      </w:r>
      <w:r w:rsidR="00344C9A">
        <w:rPr>
          <w:lang w:val="en-US"/>
        </w:rPr>
        <w:t xml:space="preserve">of </w:t>
      </w:r>
      <w:r w:rsidR="003E47C3">
        <w:rPr>
          <w:lang w:val="en-US"/>
        </w:rPr>
        <w:t>the lack of H</w:t>
      </w:r>
      <w:r w:rsidR="003E47C3" w:rsidRPr="00426BFC">
        <w:rPr>
          <w:vertAlign w:val="subscript"/>
          <w:lang w:val="en-US"/>
        </w:rPr>
        <w:t>2</w:t>
      </w:r>
      <w:r w:rsidR="003E47C3">
        <w:rPr>
          <w:lang w:val="en-US"/>
        </w:rPr>
        <w:t>S accumulation, due to the restricted zone in which sulfate reduction occurs and hence the total consumption of produced H</w:t>
      </w:r>
      <w:r w:rsidR="003E47C3" w:rsidRPr="00426BFC">
        <w:rPr>
          <w:vertAlign w:val="subscript"/>
          <w:lang w:val="en-US"/>
        </w:rPr>
        <w:t>2</w:t>
      </w:r>
      <w:r w:rsidR="003E47C3">
        <w:rPr>
          <w:lang w:val="en-US"/>
        </w:rPr>
        <w:t>S by Fe</w:t>
      </w:r>
      <w:r w:rsidR="00344C9A" w:rsidRPr="00426BFC">
        <w:rPr>
          <w:vertAlign w:val="superscript"/>
          <w:lang w:val="en-US"/>
        </w:rPr>
        <w:t>2+</w:t>
      </w:r>
      <w:r w:rsidR="003E47C3">
        <w:rPr>
          <w:lang w:val="en-US"/>
        </w:rPr>
        <w:t xml:space="preserve"> (reaction 16). However, it is notable that both instantaneous sulfate reduction rates (Fig. 8), and net burial of S during the period 1970–2015 (Fig. 6c) are</w:t>
      </w:r>
      <w:r w:rsidR="00E915A8">
        <w:rPr>
          <w:lang w:val="en-US"/>
        </w:rPr>
        <w:t xml:space="preserve"> actually</w:t>
      </w:r>
      <w:r w:rsidR="003E47C3">
        <w:rPr>
          <w:lang w:val="en-US"/>
        </w:rPr>
        <w:t xml:space="preserve"> higher at Station A than</w:t>
      </w:r>
      <w:r w:rsidR="00E915A8">
        <w:rPr>
          <w:lang w:val="en-US"/>
        </w:rPr>
        <w:t xml:space="preserve"> </w:t>
      </w:r>
      <w:r w:rsidR="009528C7">
        <w:rPr>
          <w:lang w:val="en-US"/>
        </w:rPr>
        <w:t xml:space="preserve"> </w:t>
      </w:r>
      <w:r w:rsidR="00E915A8">
        <w:rPr>
          <w:lang w:val="en-US"/>
        </w:rPr>
        <w:t>at Station J, the furthest offshore of the three sites. Hence, bottom-water sulfate is apparently not limiting</w:t>
      </w:r>
      <w:r w:rsidR="003501D0">
        <w:rPr>
          <w:lang w:val="en-US"/>
        </w:rPr>
        <w:t xml:space="preserve"> the net rate of sulfate reduction </w:t>
      </w:r>
      <w:r w:rsidR="005A3F74">
        <w:rPr>
          <w:lang w:val="en-US"/>
        </w:rPr>
        <w:t xml:space="preserve">and subsequent formation of </w:t>
      </w:r>
      <w:r w:rsidR="003501D0">
        <w:rPr>
          <w:lang w:val="en-US"/>
        </w:rPr>
        <w:t>AVS and pyrite in this system. This result</w:t>
      </w:r>
      <w:r w:rsidR="005A3F74">
        <w:rPr>
          <w:lang w:val="en-US"/>
        </w:rPr>
        <w:t xml:space="preserve"> would appear</w:t>
      </w:r>
      <w:r w:rsidR="003501D0">
        <w:rPr>
          <w:lang w:val="en-US"/>
        </w:rPr>
        <w:t xml:space="preserve"> to be consistent with the modeling simulations of Rooze et al. (2016), wh</w:t>
      </w:r>
      <w:r w:rsidR="007D3F0B">
        <w:rPr>
          <w:lang w:val="en-US"/>
        </w:rPr>
        <w:t>ich</w:t>
      </w:r>
      <w:r w:rsidR="003501D0">
        <w:rPr>
          <w:lang w:val="en-US"/>
        </w:rPr>
        <w:t xml:space="preserve"> showed that variations in bottom water sulfate in northern Baltic Sea sediments should not strongly impact on the solid-phase S profiles (Figure 6d in their paper)</w:t>
      </w:r>
      <w:r w:rsidR="00B67A1E">
        <w:rPr>
          <w:lang w:val="en-US"/>
        </w:rPr>
        <w:t xml:space="preserve">, despite affecting other aspects of </w:t>
      </w:r>
      <w:r w:rsidR="008D4CE4">
        <w:rPr>
          <w:lang w:val="en-US"/>
        </w:rPr>
        <w:t xml:space="preserve">sedimentary </w:t>
      </w:r>
      <w:r w:rsidR="00B67A1E">
        <w:rPr>
          <w:lang w:val="en-US"/>
        </w:rPr>
        <w:t>diagenesis</w:t>
      </w:r>
      <w:r w:rsidR="008D4CE4">
        <w:rPr>
          <w:lang w:val="en-US"/>
        </w:rPr>
        <w:t>.</w:t>
      </w:r>
      <w:r w:rsidR="00E915A8">
        <w:rPr>
          <w:lang w:val="en-US"/>
        </w:rPr>
        <w:t xml:space="preserve"> </w:t>
      </w:r>
      <w:r w:rsidR="003E47C3">
        <w:rPr>
          <w:lang w:val="en-US"/>
        </w:rPr>
        <w:t xml:space="preserve"> </w:t>
      </w:r>
    </w:p>
    <w:p w:rsidR="00344C9A" w:rsidRDefault="0092327C" w:rsidP="005A7E92">
      <w:pPr>
        <w:spacing w:before="240" w:after="240"/>
        <w:rPr>
          <w:lang w:val="en-US"/>
        </w:rPr>
      </w:pPr>
      <w:r>
        <w:rPr>
          <w:lang w:val="en-US"/>
        </w:rPr>
        <w:t xml:space="preserve">Net burial of S during the period 1970–2015 is highest at Station D, </w:t>
      </w:r>
      <w:r w:rsidR="00E64459">
        <w:rPr>
          <w:lang w:val="en-US"/>
        </w:rPr>
        <w:t>suggesting</w:t>
      </w:r>
      <w:r>
        <w:rPr>
          <w:lang w:val="en-US"/>
        </w:rPr>
        <w:t xml:space="preserve"> that</w:t>
      </w:r>
      <w:r w:rsidR="009535EF">
        <w:rPr>
          <w:lang w:val="en-US"/>
        </w:rPr>
        <w:t xml:space="preserve"> high sediment</w:t>
      </w:r>
      <w:r w:rsidR="005D72B5">
        <w:rPr>
          <w:lang w:val="en-US"/>
        </w:rPr>
        <w:t xml:space="preserve"> </w:t>
      </w:r>
      <w:r w:rsidR="009535EF">
        <w:rPr>
          <w:lang w:val="en-US"/>
        </w:rPr>
        <w:t xml:space="preserve">accumulation </w:t>
      </w:r>
      <w:r w:rsidR="005D72B5">
        <w:rPr>
          <w:lang w:val="en-US"/>
        </w:rPr>
        <w:t>rates and</w:t>
      </w:r>
      <w:r>
        <w:rPr>
          <w:lang w:val="en-US"/>
        </w:rPr>
        <w:t xml:space="preserve"> focusing of phytoplankton-derived OM in the deep basin of the inner estuary promotes </w:t>
      </w:r>
      <w:r w:rsidR="00344C9A">
        <w:rPr>
          <w:lang w:val="en-US"/>
        </w:rPr>
        <w:t>higher</w:t>
      </w:r>
      <w:r>
        <w:rPr>
          <w:lang w:val="en-US"/>
        </w:rPr>
        <w:t xml:space="preserve"> </w:t>
      </w:r>
      <w:r w:rsidR="007D3F0B">
        <w:rPr>
          <w:lang w:val="en-US"/>
        </w:rPr>
        <w:t>lo</w:t>
      </w:r>
      <w:r w:rsidR="00193CC4">
        <w:rPr>
          <w:lang w:val="en-US"/>
        </w:rPr>
        <w:t>n</w:t>
      </w:r>
      <w:r w:rsidR="007D3F0B">
        <w:rPr>
          <w:lang w:val="en-US"/>
        </w:rPr>
        <w:t xml:space="preserve">g-term </w:t>
      </w:r>
      <w:r>
        <w:rPr>
          <w:lang w:val="en-US"/>
        </w:rPr>
        <w:t xml:space="preserve">rates of sulfate reduction </w:t>
      </w:r>
      <w:r w:rsidR="00344C9A">
        <w:rPr>
          <w:lang w:val="en-US"/>
        </w:rPr>
        <w:t xml:space="preserve">than observed at either Station A or Station </w:t>
      </w:r>
      <w:r w:rsidR="00E64459">
        <w:rPr>
          <w:lang w:val="en-US"/>
        </w:rPr>
        <w:t>J</w:t>
      </w:r>
      <w:r>
        <w:rPr>
          <w:lang w:val="en-US"/>
        </w:rPr>
        <w:t xml:space="preserve"> (Fig. 6</w:t>
      </w:r>
      <w:r w:rsidR="00E64459">
        <w:rPr>
          <w:lang w:val="en-US"/>
        </w:rPr>
        <w:t>c</w:t>
      </w:r>
      <w:r>
        <w:rPr>
          <w:lang w:val="en-US"/>
        </w:rPr>
        <w:t xml:space="preserve">). </w:t>
      </w:r>
      <w:r w:rsidR="00D87D43">
        <w:rPr>
          <w:lang w:val="en-US"/>
        </w:rPr>
        <w:t>Furthermore</w:t>
      </w:r>
      <w:r w:rsidR="003501D0">
        <w:rPr>
          <w:lang w:val="en-US"/>
        </w:rPr>
        <w:t xml:space="preserve">, </w:t>
      </w:r>
      <w:r w:rsidR="00344C9A">
        <w:rPr>
          <w:lang w:val="en-US"/>
        </w:rPr>
        <w:t xml:space="preserve">the presence of unsulfidized Fe (II) in the sediments at </w:t>
      </w:r>
      <w:r w:rsidR="005D72B5">
        <w:rPr>
          <w:lang w:val="en-US"/>
        </w:rPr>
        <w:t xml:space="preserve">both </w:t>
      </w:r>
      <w:r w:rsidR="00344C9A">
        <w:rPr>
          <w:lang w:val="en-US"/>
        </w:rPr>
        <w:t xml:space="preserve">Stations A and D enhances net rates of reactive Fe (II) burial at these sites, over and above the contribution from AVS and pyrite (Fig. 6c). </w:t>
      </w:r>
      <w:r w:rsidR="00611C48">
        <w:rPr>
          <w:lang w:val="en-US"/>
        </w:rPr>
        <w:t>T</w:t>
      </w:r>
      <w:r w:rsidR="00344C9A">
        <w:rPr>
          <w:lang w:val="en-US"/>
        </w:rPr>
        <w:t xml:space="preserve">his implies that net rates of Fe reduction </w:t>
      </w:r>
      <w:r w:rsidR="00193CC4">
        <w:rPr>
          <w:lang w:val="en-US"/>
        </w:rPr>
        <w:t xml:space="preserve">(including </w:t>
      </w:r>
      <w:r w:rsidR="00125216">
        <w:rPr>
          <w:lang w:val="en-US"/>
        </w:rPr>
        <w:t>reduction of both</w:t>
      </w:r>
      <w:r w:rsidR="00193CC4">
        <w:rPr>
          <w:lang w:val="en-US"/>
        </w:rPr>
        <w:t xml:space="preserve"> ferrihydrite and Fe (III)-</w:t>
      </w:r>
      <w:r w:rsidR="00193CC4">
        <w:rPr>
          <w:lang w:val="en-US"/>
        </w:rPr>
        <w:lastRenderedPageBreak/>
        <w:t xml:space="preserve">OM) </w:t>
      </w:r>
      <w:r w:rsidR="00344C9A">
        <w:rPr>
          <w:lang w:val="en-US"/>
        </w:rPr>
        <w:t>are greater within the estuary than in the offshore region. Again, the highest rate is observed at Station D</w:t>
      </w:r>
      <w:r w:rsidR="00E64459">
        <w:rPr>
          <w:lang w:val="en-US"/>
        </w:rPr>
        <w:t xml:space="preserve">, consistent with the focusing of labile </w:t>
      </w:r>
      <w:r w:rsidR="00D87D43">
        <w:rPr>
          <w:lang w:val="en-US"/>
        </w:rPr>
        <w:t xml:space="preserve">flocculated </w:t>
      </w:r>
      <w:r w:rsidR="00E64459">
        <w:rPr>
          <w:lang w:val="en-US"/>
        </w:rPr>
        <w:t>Fe to the deep inner basin (Fig. 4b).</w:t>
      </w:r>
    </w:p>
    <w:p w:rsidR="007D3F0B" w:rsidRDefault="00E64459" w:rsidP="005A7E92">
      <w:pPr>
        <w:spacing w:before="240" w:after="240"/>
        <w:rPr>
          <w:lang w:val="en-US"/>
        </w:rPr>
      </w:pPr>
      <w:r>
        <w:rPr>
          <w:lang w:val="en-US"/>
        </w:rPr>
        <w:t>The PROFILE output indicates that the high concentrations of pore water Fe</w:t>
      </w:r>
      <w:r w:rsidRPr="00426BFC">
        <w:rPr>
          <w:vertAlign w:val="superscript"/>
          <w:lang w:val="en-US"/>
        </w:rPr>
        <w:t>2+</w:t>
      </w:r>
      <w:r>
        <w:rPr>
          <w:lang w:val="en-US"/>
        </w:rPr>
        <w:t xml:space="preserve"> in the deep sediments at Stations A and D are not produced </w:t>
      </w:r>
      <w:r w:rsidRPr="00426BFC">
        <w:rPr>
          <w:i/>
          <w:lang w:val="en-US"/>
        </w:rPr>
        <w:t>in situ</w:t>
      </w:r>
      <w:r>
        <w:rPr>
          <w:lang w:val="en-US"/>
        </w:rPr>
        <w:t xml:space="preserve"> and hence likely represent Fe produced below the model domain </w:t>
      </w:r>
      <w:r w:rsidR="007D3F0B">
        <w:rPr>
          <w:lang w:val="en-US"/>
        </w:rPr>
        <w:t xml:space="preserve">(e.g. via reactions 12 and 19) </w:t>
      </w:r>
      <w:r>
        <w:rPr>
          <w:lang w:val="en-US"/>
        </w:rPr>
        <w:t>which is currently diffusing vertically towards the SMTZ</w:t>
      </w:r>
      <w:r w:rsidR="007D3F0B">
        <w:rPr>
          <w:lang w:val="en-US"/>
        </w:rPr>
        <w:t xml:space="preserve"> (Fig. 8)</w:t>
      </w:r>
      <w:r>
        <w:rPr>
          <w:lang w:val="en-US"/>
        </w:rPr>
        <w:t xml:space="preserve">. </w:t>
      </w:r>
      <w:r w:rsidR="007D3F0B">
        <w:rPr>
          <w:lang w:val="en-US"/>
        </w:rPr>
        <w:t xml:space="preserve">Therefore, it is possible that a fraction of the Fe (II) precipitated in the sediment interval corresponding to 1970–2015 is in fact derived from earlier-deposited labile Fe (III) which is remobilized during deep burial, and therefore that the numbers for recent Fe (II) burial </w:t>
      </w:r>
      <w:r w:rsidR="008D4CE4">
        <w:rPr>
          <w:lang w:val="en-US"/>
        </w:rPr>
        <w:t>may be</w:t>
      </w:r>
      <w:r w:rsidR="007D3F0B">
        <w:rPr>
          <w:lang w:val="en-US"/>
        </w:rPr>
        <w:t xml:space="preserve"> overestimated. </w:t>
      </w:r>
      <w:r w:rsidR="00611C48">
        <w:rPr>
          <w:lang w:val="en-US"/>
        </w:rPr>
        <w:t>Still,</w:t>
      </w:r>
      <w:r w:rsidR="008D4CE4">
        <w:rPr>
          <w:lang w:val="en-US"/>
        </w:rPr>
        <w:t xml:space="preserve"> </w:t>
      </w:r>
      <w:r w:rsidR="007D3F0B">
        <w:rPr>
          <w:lang w:val="en-US"/>
        </w:rPr>
        <w:t>this observation reinforce</w:t>
      </w:r>
      <w:r w:rsidR="00611C48">
        <w:rPr>
          <w:lang w:val="en-US"/>
        </w:rPr>
        <w:t>s</w:t>
      </w:r>
      <w:r w:rsidR="007D3F0B">
        <w:rPr>
          <w:lang w:val="en-US"/>
        </w:rPr>
        <w:t xml:space="preserve"> our assertion that Fe reduction rates throughout the </w:t>
      </w:r>
      <w:r w:rsidR="008D4CE4">
        <w:rPr>
          <w:lang w:val="en-US"/>
        </w:rPr>
        <w:t xml:space="preserve">whole </w:t>
      </w:r>
      <w:r w:rsidR="007D3F0B">
        <w:rPr>
          <w:lang w:val="en-US"/>
        </w:rPr>
        <w:t>sediment column are higher at the sites in th</w:t>
      </w:r>
      <w:r w:rsidR="008D4CE4">
        <w:rPr>
          <w:lang w:val="en-US"/>
        </w:rPr>
        <w:t xml:space="preserve">e estuary than further offshore, due to the </w:t>
      </w:r>
      <w:r w:rsidR="0088616D">
        <w:rPr>
          <w:lang w:val="en-US"/>
        </w:rPr>
        <w:t xml:space="preserve">more intense </w:t>
      </w:r>
      <w:r w:rsidR="008D4CE4">
        <w:rPr>
          <w:lang w:val="en-US"/>
        </w:rPr>
        <w:t>accumulation of flocculated labile Fe.</w:t>
      </w:r>
    </w:p>
    <w:p w:rsidR="00702A9E" w:rsidRDefault="00D87D43" w:rsidP="005A7E92">
      <w:pPr>
        <w:spacing w:before="240" w:after="240"/>
        <w:rPr>
          <w:lang w:val="en-US"/>
        </w:rPr>
      </w:pPr>
      <w:r>
        <w:rPr>
          <w:lang w:val="en-US"/>
        </w:rPr>
        <w:t>While the behavior of flocculated ferrihydrite during sedimentary diagenesis can be well described by the reaction network in Section 4.8, t</w:t>
      </w:r>
      <w:r w:rsidR="00193CC4">
        <w:rPr>
          <w:lang w:val="en-US"/>
        </w:rPr>
        <w:t xml:space="preserve">he details of the reductive transformation of Fe (III)-OM to Fe (II)-OM during burial remain unresolved by this study. </w:t>
      </w:r>
      <w:r w:rsidR="0088616D">
        <w:rPr>
          <w:lang w:val="en-US"/>
        </w:rPr>
        <w:t xml:space="preserve">We have assumed the model of </w:t>
      </w:r>
      <w:r>
        <w:rPr>
          <w:lang w:val="en-US"/>
        </w:rPr>
        <w:t>Yu et al. (2015)</w:t>
      </w:r>
      <w:r w:rsidR="0088616D">
        <w:rPr>
          <w:lang w:val="en-US"/>
        </w:rPr>
        <w:t xml:space="preserve"> to apply in our system</w:t>
      </w:r>
      <w:r w:rsidR="00193CC4">
        <w:rPr>
          <w:lang w:val="en-US"/>
        </w:rPr>
        <w:t xml:space="preserve">, </w:t>
      </w:r>
      <w:r w:rsidR="0088616D">
        <w:rPr>
          <w:lang w:val="en-US"/>
        </w:rPr>
        <w:t xml:space="preserve">in which </w:t>
      </w:r>
      <w:r>
        <w:rPr>
          <w:lang w:val="en-US"/>
        </w:rPr>
        <w:t>Fe</w:t>
      </w:r>
      <w:r w:rsidR="00193CC4">
        <w:rPr>
          <w:lang w:val="en-US"/>
        </w:rPr>
        <w:t xml:space="preserve"> (III) complexed to </w:t>
      </w:r>
      <w:r w:rsidR="00193CC4" w:rsidRPr="00916693">
        <w:rPr>
          <w:lang w:val="en-US"/>
        </w:rPr>
        <w:t>carbo</w:t>
      </w:r>
      <w:r w:rsidR="00193CC4">
        <w:rPr>
          <w:lang w:val="en-US"/>
        </w:rPr>
        <w:t xml:space="preserve">xylate and phenolate functional </w:t>
      </w:r>
      <w:r w:rsidR="00193CC4" w:rsidRPr="00916693">
        <w:rPr>
          <w:lang w:val="en-US"/>
        </w:rPr>
        <w:t>groups</w:t>
      </w:r>
      <w:r w:rsidR="00193CC4">
        <w:rPr>
          <w:lang w:val="en-US"/>
        </w:rPr>
        <w:t xml:space="preserve"> within humic material in the water column </w:t>
      </w:r>
      <w:r w:rsidR="0088616D">
        <w:rPr>
          <w:lang w:val="en-US"/>
        </w:rPr>
        <w:t>is</w:t>
      </w:r>
      <w:r w:rsidR="00193CC4">
        <w:rPr>
          <w:lang w:val="en-US"/>
        </w:rPr>
        <w:t xml:space="preserve"> reduced </w:t>
      </w:r>
      <w:r w:rsidR="00193CC4">
        <w:rPr>
          <w:i/>
          <w:lang w:val="en-US"/>
        </w:rPr>
        <w:t>in situ</w:t>
      </w:r>
      <w:r w:rsidR="00193CC4">
        <w:rPr>
          <w:lang w:val="en-US"/>
        </w:rPr>
        <w:t xml:space="preserve"> in sediments, retaining its association with these functional groups</w:t>
      </w:r>
      <w:r w:rsidR="0088616D">
        <w:rPr>
          <w:lang w:val="en-US"/>
        </w:rPr>
        <w:t xml:space="preserve"> during burial</w:t>
      </w:r>
      <w:r>
        <w:rPr>
          <w:lang w:val="en-US"/>
        </w:rPr>
        <w:t>.</w:t>
      </w:r>
      <w:r w:rsidR="0088616D">
        <w:rPr>
          <w:lang w:val="en-US"/>
        </w:rPr>
        <w:t xml:space="preserve"> However it is also possible that </w:t>
      </w:r>
      <w:r>
        <w:rPr>
          <w:lang w:val="en-US"/>
        </w:rPr>
        <w:t>Fe (II) may associate with OM after release from the reduction of ferrihydrite in the absence of H</w:t>
      </w:r>
      <w:r w:rsidRPr="00426BFC">
        <w:rPr>
          <w:vertAlign w:val="subscript"/>
          <w:lang w:val="en-US"/>
        </w:rPr>
        <w:t>2</w:t>
      </w:r>
      <w:r>
        <w:rPr>
          <w:lang w:val="en-US"/>
        </w:rPr>
        <w:t xml:space="preserve">S. </w:t>
      </w:r>
      <w:r w:rsidR="0088616D">
        <w:rPr>
          <w:lang w:val="en-US"/>
        </w:rPr>
        <w:t>Moreover, t</w:t>
      </w:r>
      <w:r>
        <w:rPr>
          <w:lang w:val="en-US"/>
        </w:rPr>
        <w:t>he retention of a portion of Fe (III)-OM during burial</w:t>
      </w:r>
      <w:r w:rsidR="0088616D">
        <w:rPr>
          <w:lang w:val="en-US"/>
        </w:rPr>
        <w:t>,</w:t>
      </w:r>
      <w:r>
        <w:rPr>
          <w:lang w:val="en-US"/>
        </w:rPr>
        <w:t xml:space="preserve"> as implied by the 1M HCl extraction data (Fig. 6a) suggests either that not all of the flocculated</w:t>
      </w:r>
      <w:r w:rsidRPr="00D87D43">
        <w:rPr>
          <w:lang w:val="en-US"/>
        </w:rPr>
        <w:t xml:space="preserve"> </w:t>
      </w:r>
      <w:r>
        <w:rPr>
          <w:lang w:val="en-US"/>
        </w:rPr>
        <w:t>Fe (III)-OM is reduced in sediments, or that new</w:t>
      </w:r>
      <w:r w:rsidRPr="00D87D43">
        <w:rPr>
          <w:lang w:val="en-US"/>
        </w:rPr>
        <w:t xml:space="preserve"> </w:t>
      </w:r>
      <w:r>
        <w:rPr>
          <w:lang w:val="en-US"/>
        </w:rPr>
        <w:t>complexes of Fe (III) and relatively labile OM are formed during remineralization of OM in the sediment column and preserved during burial (Lalonde et al., 2012</w:t>
      </w:r>
      <w:r w:rsidR="008D4CE4">
        <w:rPr>
          <w:lang w:val="en-US"/>
        </w:rPr>
        <w:t>: Barber et al., 2017</w:t>
      </w:r>
      <w:r>
        <w:rPr>
          <w:lang w:val="en-US"/>
        </w:rPr>
        <w:t>).</w:t>
      </w:r>
    </w:p>
    <w:p w:rsidR="005A7E92" w:rsidRDefault="005D72B5">
      <w:pPr>
        <w:spacing w:before="240" w:after="240"/>
        <w:rPr>
          <w:lang w:val="en-US"/>
        </w:rPr>
      </w:pPr>
      <w:r>
        <w:rPr>
          <w:lang w:val="en-US"/>
        </w:rPr>
        <w:t xml:space="preserve">Interestingly, the higher rates of Fe and sulfate reduction observed at Station A with respect to Station J run contrary to the assumption that </w:t>
      </w:r>
      <w:r w:rsidR="005A7E92">
        <w:rPr>
          <w:lang w:val="en-US"/>
        </w:rPr>
        <w:t xml:space="preserve">the dominance of terrestrial plant-derived OM </w:t>
      </w:r>
      <w:r>
        <w:rPr>
          <w:lang w:val="en-US"/>
        </w:rPr>
        <w:t>in the upper estuarine sediments should lower</w:t>
      </w:r>
      <w:r w:rsidR="005A7E92">
        <w:rPr>
          <w:lang w:val="en-US"/>
        </w:rPr>
        <w:t xml:space="preserve"> the net degradability of OM in the sediments</w:t>
      </w:r>
      <w:r>
        <w:rPr>
          <w:lang w:val="en-US"/>
        </w:rPr>
        <w:t xml:space="preserve"> (Arndt et al., 2013)</w:t>
      </w:r>
      <w:r w:rsidR="005A7E92">
        <w:rPr>
          <w:lang w:val="en-US"/>
        </w:rPr>
        <w:t xml:space="preserve">. </w:t>
      </w:r>
      <w:r>
        <w:rPr>
          <w:lang w:val="en-US"/>
        </w:rPr>
        <w:t xml:space="preserve">Flocculated DOM is characterized by high contents of humic substances, </w:t>
      </w:r>
      <w:r w:rsidR="005A7E92">
        <w:rPr>
          <w:lang w:val="en-US"/>
        </w:rPr>
        <w:t xml:space="preserve">derived from complex polymers in vascular plants, such as cellulose, lignin, cutin and cutan (de Leeuw and Largeau, 1993), which are relatively resistant to degradation by the sediment microbial community (e.g. Hedges et al., 2000). </w:t>
      </w:r>
      <w:r>
        <w:rPr>
          <w:lang w:val="en-US"/>
        </w:rPr>
        <w:t>In contrast, p</w:t>
      </w:r>
      <w:r w:rsidR="005A7E92">
        <w:rPr>
          <w:lang w:val="en-US"/>
        </w:rPr>
        <w:t>hytoplankton-derived OM contains high concentrations of degradable compounds such as proteins, nucleic acids and simple car</w:t>
      </w:r>
      <w:r w:rsidR="00783E5B">
        <w:rPr>
          <w:lang w:val="en-US"/>
        </w:rPr>
        <w:t>bohydrates, and in the shallow coastal</w:t>
      </w:r>
      <w:r w:rsidR="005A7E92">
        <w:rPr>
          <w:lang w:val="en-US"/>
        </w:rPr>
        <w:t xml:space="preserve"> system may be expected to experience relatively little pre-ageing before deposition in the sediments. </w:t>
      </w:r>
      <w:r w:rsidR="00702A9E">
        <w:rPr>
          <w:lang w:val="en-US"/>
        </w:rPr>
        <w:t xml:space="preserve">We suspect that the relatively high rates of diagenetic processes at Station </w:t>
      </w:r>
      <w:proofErr w:type="gramStart"/>
      <w:r w:rsidR="00702A9E">
        <w:rPr>
          <w:lang w:val="en-US"/>
        </w:rPr>
        <w:t>A</w:t>
      </w:r>
      <w:proofErr w:type="gramEnd"/>
      <w:r w:rsidR="00702A9E">
        <w:rPr>
          <w:lang w:val="en-US"/>
        </w:rPr>
        <w:t xml:space="preserve"> are related to high mass accumulation rates at this site. Although </w:t>
      </w:r>
      <w:r w:rsidR="009535EF">
        <w:rPr>
          <w:lang w:val="en-US"/>
        </w:rPr>
        <w:t xml:space="preserve">linear </w:t>
      </w:r>
      <w:r w:rsidR="00702A9E">
        <w:rPr>
          <w:lang w:val="en-US"/>
        </w:rPr>
        <w:t xml:space="preserve">sedimentation rate </w:t>
      </w:r>
      <w:r w:rsidR="00A61DB7">
        <w:rPr>
          <w:lang w:val="en-US"/>
        </w:rPr>
        <w:t>(in cm yr</w:t>
      </w:r>
      <w:r w:rsidR="00A61DB7" w:rsidRPr="00A61DB7">
        <w:rPr>
          <w:vertAlign w:val="superscript"/>
          <w:lang w:val="en-US"/>
        </w:rPr>
        <w:t>-1</w:t>
      </w:r>
      <w:r w:rsidR="00A61DB7">
        <w:rPr>
          <w:lang w:val="en-US"/>
        </w:rPr>
        <w:t xml:space="preserve">) </w:t>
      </w:r>
      <w:r w:rsidR="00702A9E">
        <w:rPr>
          <w:lang w:val="en-US"/>
        </w:rPr>
        <w:t>is approximately similar to Station J (</w:t>
      </w:r>
      <w:r w:rsidR="00A61DB7">
        <w:rPr>
          <w:lang w:val="en-US"/>
        </w:rPr>
        <w:t>Supplementary Fig. 1</w:t>
      </w:r>
      <w:r w:rsidR="00702A9E">
        <w:rPr>
          <w:lang w:val="en-US"/>
        </w:rPr>
        <w:t>), porosity of the sediments at Station A is significantly lower, yielding mass accumulation rates</w:t>
      </w:r>
      <w:r w:rsidR="00FB5589">
        <w:rPr>
          <w:lang w:val="en-US"/>
        </w:rPr>
        <w:t xml:space="preserve"> a factor 1.7 higher than Station J and therefore similarly </w:t>
      </w:r>
      <w:r w:rsidR="00A61DB7">
        <w:rPr>
          <w:lang w:val="en-US"/>
        </w:rPr>
        <w:t xml:space="preserve">higher </w:t>
      </w:r>
      <w:r w:rsidR="00FB5589">
        <w:rPr>
          <w:lang w:val="en-US"/>
        </w:rPr>
        <w:t>accumulation rate</w:t>
      </w:r>
      <w:r w:rsidR="00A61DB7">
        <w:rPr>
          <w:lang w:val="en-US"/>
        </w:rPr>
        <w:t>s</w:t>
      </w:r>
      <w:r w:rsidR="00FB5589">
        <w:rPr>
          <w:lang w:val="en-US"/>
        </w:rPr>
        <w:t xml:space="preserve"> of </w:t>
      </w:r>
      <w:r w:rsidR="005A3F74">
        <w:rPr>
          <w:lang w:val="en-US"/>
        </w:rPr>
        <w:t xml:space="preserve">degradable </w:t>
      </w:r>
      <w:r w:rsidR="00FB5589">
        <w:rPr>
          <w:lang w:val="en-US"/>
        </w:rPr>
        <w:t xml:space="preserve">organic material. </w:t>
      </w:r>
      <w:r w:rsidR="00702A9E">
        <w:rPr>
          <w:lang w:val="en-US"/>
        </w:rPr>
        <w:t xml:space="preserve">  </w:t>
      </w:r>
    </w:p>
    <w:p w:rsidR="00016299" w:rsidRPr="00767076" w:rsidRDefault="007C56A2" w:rsidP="00426BFC">
      <w:pPr>
        <w:pStyle w:val="Heading2"/>
      </w:pPr>
      <w:r w:rsidRPr="00426BFC">
        <w:lastRenderedPageBreak/>
        <w:t>5.</w:t>
      </w:r>
      <w:r w:rsidR="0088616D">
        <w:t>6</w:t>
      </w:r>
      <w:r w:rsidR="00767076" w:rsidRPr="00426BFC">
        <w:t xml:space="preserve"> </w:t>
      </w:r>
      <w:r w:rsidR="00016299" w:rsidRPr="00767076">
        <w:t>Temporal stability of flocculation impacts on sedimentation</w:t>
      </w:r>
    </w:p>
    <w:p w:rsidR="009966F6" w:rsidRDefault="00016299" w:rsidP="00016299">
      <w:pPr>
        <w:spacing w:before="240" w:after="240"/>
        <w:rPr>
          <w:lang w:val="en-US"/>
        </w:rPr>
      </w:pPr>
      <w:r>
        <w:rPr>
          <w:lang w:val="en-US"/>
        </w:rPr>
        <w:t xml:space="preserve">The coastal zone of the Baltic Sea has been impacted severely by anthropogenic activities during the last century. First of all, enhanced nutrient inputs have altered coastal ecosystems and triggered hypoxia in many areas (Conley et al., 2011). Also land use changes such as ditching and forest clearance have influenced the inputs of particulate material to the coastal zone (Yu et al., 2015). </w:t>
      </w:r>
      <w:r w:rsidR="007926A6">
        <w:rPr>
          <w:lang w:val="en-US"/>
        </w:rPr>
        <w:t>The</w:t>
      </w:r>
      <w:r>
        <w:rPr>
          <w:lang w:val="en-US"/>
        </w:rPr>
        <w:t xml:space="preserve"> transport of riverine Fe and DOM into the Baltic has increased in recent decades as a consequence of </w:t>
      </w:r>
      <w:r w:rsidRPr="00426BFC">
        <w:rPr>
          <w:lang w:val="en-US"/>
        </w:rPr>
        <w:t>brownification</w:t>
      </w:r>
      <w:r>
        <w:rPr>
          <w:lang w:val="en-US"/>
        </w:rPr>
        <w:t xml:space="preserve"> (Kritzberg et al., </w:t>
      </w:r>
      <w:r w:rsidR="00FB5124">
        <w:rPr>
          <w:lang w:val="en-US"/>
        </w:rPr>
        <w:t>2012</w:t>
      </w:r>
      <w:r>
        <w:rPr>
          <w:lang w:val="en-US"/>
        </w:rPr>
        <w:t xml:space="preserve">), related primarily to the recovery of boreal freshwater systems from industrial acidification </w:t>
      </w:r>
      <w:bookmarkStart w:id="5" w:name="_Hlk498585902"/>
      <w:r w:rsidR="002E4DDA">
        <w:rPr>
          <w:lang w:val="en-US"/>
        </w:rPr>
        <w:t xml:space="preserve">and elevated ionic strength </w:t>
      </w:r>
      <w:bookmarkEnd w:id="5"/>
      <w:r>
        <w:rPr>
          <w:lang w:val="en-US"/>
        </w:rPr>
        <w:t>in the mid-20</w:t>
      </w:r>
      <w:r w:rsidRPr="007637BF">
        <w:rPr>
          <w:vertAlign w:val="superscript"/>
          <w:lang w:val="en-US"/>
        </w:rPr>
        <w:t>th</w:t>
      </w:r>
      <w:r>
        <w:rPr>
          <w:lang w:val="en-US"/>
        </w:rPr>
        <w:t xml:space="preserve"> century (Monteith et al., 2007). </w:t>
      </w:r>
      <w:r w:rsidR="007926A6">
        <w:rPr>
          <w:lang w:val="en-US"/>
        </w:rPr>
        <w:t>Finally,</w:t>
      </w:r>
      <w:r w:rsidR="009966F6">
        <w:rPr>
          <w:lang w:val="en-US"/>
        </w:rPr>
        <w:t xml:space="preserve"> the coastal zone is impacted by variable </w:t>
      </w:r>
      <w:r w:rsidR="007926A6">
        <w:rPr>
          <w:lang w:val="en-US"/>
        </w:rPr>
        <w:t xml:space="preserve">direct inputs of industrial Fe </w:t>
      </w:r>
      <w:r w:rsidR="009966F6">
        <w:rPr>
          <w:lang w:val="en-US"/>
        </w:rPr>
        <w:t xml:space="preserve">pollution </w:t>
      </w:r>
      <w:r w:rsidR="007926A6">
        <w:rPr>
          <w:lang w:val="en-US"/>
        </w:rPr>
        <w:t xml:space="preserve">such as those observed </w:t>
      </w:r>
      <w:r w:rsidR="009966F6">
        <w:rPr>
          <w:lang w:val="en-US"/>
        </w:rPr>
        <w:t xml:space="preserve">in this study. Each of these </w:t>
      </w:r>
      <w:r>
        <w:rPr>
          <w:lang w:val="en-US"/>
        </w:rPr>
        <w:t xml:space="preserve">changes may be expected to </w:t>
      </w:r>
      <w:r w:rsidR="007C56A2">
        <w:rPr>
          <w:lang w:val="en-US"/>
        </w:rPr>
        <w:t>influence</w:t>
      </w:r>
      <w:r>
        <w:rPr>
          <w:lang w:val="en-US"/>
        </w:rPr>
        <w:t xml:space="preserve"> both the sediment composition and diagenetic processes in the sediments at our study sites through time. </w:t>
      </w:r>
    </w:p>
    <w:p w:rsidR="00016299" w:rsidRDefault="009966F6" w:rsidP="00016299">
      <w:pPr>
        <w:spacing w:before="240" w:after="240"/>
        <w:rPr>
          <w:lang w:val="en-US"/>
        </w:rPr>
      </w:pPr>
      <w:r>
        <w:rPr>
          <w:lang w:val="en-US"/>
        </w:rPr>
        <w:t xml:space="preserve">The </w:t>
      </w:r>
      <w:r w:rsidR="00016299">
        <w:rPr>
          <w:lang w:val="en-US"/>
        </w:rPr>
        <w:t xml:space="preserve">most pronounced effect of recent coastal eutrophication on sediment chemistry has been to increase the flux </w:t>
      </w:r>
      <w:r w:rsidR="007926A6">
        <w:rPr>
          <w:lang w:val="en-US"/>
        </w:rPr>
        <w:t>of phytoplankton-derived</w:t>
      </w:r>
      <w:r w:rsidR="00016299">
        <w:rPr>
          <w:lang w:val="en-US"/>
        </w:rPr>
        <w:t xml:space="preserve"> organic matter to the sediments. </w:t>
      </w:r>
      <w:r w:rsidR="007926A6">
        <w:rPr>
          <w:lang w:val="en-US"/>
        </w:rPr>
        <w:t>As outlined in Section 4.8</w:t>
      </w:r>
      <w:r w:rsidR="00016299">
        <w:rPr>
          <w:lang w:val="en-US"/>
        </w:rPr>
        <w:t>,</w:t>
      </w:r>
      <w:r w:rsidR="007926A6">
        <w:rPr>
          <w:lang w:val="en-US"/>
        </w:rPr>
        <w:t xml:space="preserve"> this increased</w:t>
      </w:r>
      <w:r w:rsidR="00016299">
        <w:rPr>
          <w:lang w:val="en-US"/>
        </w:rPr>
        <w:t xml:space="preserve"> carbon loading has led to a vertical migration of the redox zones of the sediments</w:t>
      </w:r>
      <w:r w:rsidR="007926A6">
        <w:rPr>
          <w:lang w:val="en-US"/>
        </w:rPr>
        <w:t xml:space="preserve">. </w:t>
      </w:r>
      <w:r>
        <w:rPr>
          <w:lang w:val="en-US"/>
        </w:rPr>
        <w:t>R</w:t>
      </w:r>
      <w:r w:rsidR="007926A6">
        <w:rPr>
          <w:lang w:val="en-US"/>
        </w:rPr>
        <w:t xml:space="preserve">ecent shoaling of the </w:t>
      </w:r>
      <w:r w:rsidR="00016299">
        <w:rPr>
          <w:lang w:val="en-US"/>
        </w:rPr>
        <w:t xml:space="preserve">SMTZ </w:t>
      </w:r>
      <w:r w:rsidR="007926A6">
        <w:rPr>
          <w:lang w:val="en-US"/>
        </w:rPr>
        <w:t>at Stations A, D and J is indicated by</w:t>
      </w:r>
      <w:r w:rsidR="00016299">
        <w:rPr>
          <w:lang w:val="en-US"/>
        </w:rPr>
        <w:t xml:space="preserve"> </w:t>
      </w:r>
      <w:r w:rsidR="007926A6">
        <w:rPr>
          <w:lang w:val="en-US"/>
        </w:rPr>
        <w:t xml:space="preserve">peaks </w:t>
      </w:r>
      <w:r w:rsidR="00016299">
        <w:rPr>
          <w:lang w:val="en-US"/>
        </w:rPr>
        <w:t>in total sulfur (S) in the post-1970 sediments</w:t>
      </w:r>
      <w:r w:rsidR="007926A6">
        <w:rPr>
          <w:lang w:val="en-US"/>
        </w:rPr>
        <w:t xml:space="preserve"> (Fig. 5</w:t>
      </w:r>
      <w:r>
        <w:rPr>
          <w:lang w:val="en-US"/>
        </w:rPr>
        <w:t>), consistent</w:t>
      </w:r>
      <w:r w:rsidR="00016299">
        <w:rPr>
          <w:lang w:val="en-US"/>
        </w:rPr>
        <w:t xml:space="preserve"> with the time-dependent modeling simulations of Rooze at al. (2016), in which rates of </w:t>
      </w:r>
      <w:r>
        <w:rPr>
          <w:lang w:val="en-US"/>
        </w:rPr>
        <w:t xml:space="preserve">AVS </w:t>
      </w:r>
      <w:r w:rsidR="00016299">
        <w:rPr>
          <w:lang w:val="en-US"/>
        </w:rPr>
        <w:t xml:space="preserve">and </w:t>
      </w:r>
      <w:r>
        <w:rPr>
          <w:lang w:val="en-US"/>
        </w:rPr>
        <w:t xml:space="preserve">pyrite </w:t>
      </w:r>
      <w:r w:rsidR="00016299">
        <w:rPr>
          <w:lang w:val="en-US"/>
        </w:rPr>
        <w:t>precipitation in the SMTZ were shown to increase in response to carbon loading in the late 20</w:t>
      </w:r>
      <w:r w:rsidR="00016299" w:rsidRPr="00EC59B8">
        <w:rPr>
          <w:vertAlign w:val="superscript"/>
          <w:lang w:val="en-US"/>
        </w:rPr>
        <w:t>th</w:t>
      </w:r>
      <w:r w:rsidR="00016299">
        <w:rPr>
          <w:lang w:val="en-US"/>
        </w:rPr>
        <w:t xml:space="preserve"> century.</w:t>
      </w:r>
    </w:p>
    <w:p w:rsidR="00016299" w:rsidRDefault="005541C1">
      <w:pPr>
        <w:spacing w:before="240" w:after="240"/>
        <w:rPr>
          <w:lang w:val="en-US"/>
        </w:rPr>
      </w:pPr>
      <w:r>
        <w:rPr>
          <w:lang w:val="en-US"/>
        </w:rPr>
        <w:t>D</w:t>
      </w:r>
      <w:r w:rsidR="00016299">
        <w:rPr>
          <w:lang w:val="en-US"/>
        </w:rPr>
        <w:t xml:space="preserve">espite </w:t>
      </w:r>
      <w:r w:rsidR="00783E5B">
        <w:rPr>
          <w:lang w:val="en-US"/>
        </w:rPr>
        <w:t xml:space="preserve">the </w:t>
      </w:r>
      <w:r w:rsidR="009966F6">
        <w:rPr>
          <w:lang w:val="en-US"/>
        </w:rPr>
        <w:t xml:space="preserve">various </w:t>
      </w:r>
      <w:r w:rsidR="00783E5B">
        <w:rPr>
          <w:lang w:val="en-US"/>
        </w:rPr>
        <w:t xml:space="preserve">potential </w:t>
      </w:r>
      <w:r w:rsidR="00016299">
        <w:rPr>
          <w:lang w:val="en-US"/>
        </w:rPr>
        <w:t>anthropogenic impacts, the role of flocculation in determining sedimentary Fe chemistry along the Mustionjoki transect</w:t>
      </w:r>
      <w:r w:rsidR="009966F6">
        <w:rPr>
          <w:lang w:val="en-US"/>
        </w:rPr>
        <w:t xml:space="preserve"> appears to have r</w:t>
      </w:r>
      <w:r w:rsidR="00016299">
        <w:rPr>
          <w:lang w:val="en-US"/>
        </w:rPr>
        <w:t xml:space="preserve">emained largely unchanged throughout </w:t>
      </w:r>
      <w:r w:rsidR="009966F6">
        <w:rPr>
          <w:lang w:val="en-US"/>
        </w:rPr>
        <w:t>the studied interval</w:t>
      </w:r>
      <w:r w:rsidR="00016299">
        <w:rPr>
          <w:lang w:val="en-US"/>
        </w:rPr>
        <w:t>.</w:t>
      </w:r>
      <w:r w:rsidR="009966F6">
        <w:rPr>
          <w:lang w:val="en-US"/>
        </w:rPr>
        <w:t xml:space="preserve"> Labile Fe contents at Station D are quite constant throughout the core profile, implying that this site has served as a trap for flocculated material since at least the mid-20</w:t>
      </w:r>
      <w:r w:rsidR="009966F6" w:rsidRPr="00426BFC">
        <w:rPr>
          <w:vertAlign w:val="superscript"/>
          <w:lang w:val="en-US"/>
        </w:rPr>
        <w:t>th</w:t>
      </w:r>
      <w:r w:rsidR="009966F6">
        <w:rPr>
          <w:lang w:val="en-US"/>
        </w:rPr>
        <w:t xml:space="preserve"> century</w:t>
      </w:r>
      <w:r w:rsidR="00D5575C">
        <w:rPr>
          <w:lang w:val="en-US"/>
        </w:rPr>
        <w:t xml:space="preserve"> (Fig. 5)</w:t>
      </w:r>
      <w:r w:rsidR="009966F6">
        <w:rPr>
          <w:lang w:val="en-US"/>
        </w:rPr>
        <w:t>. Similarly, labile Fe concentrations at Station D have been consistently lower during the same interval. Only at Station A is there evidence for</w:t>
      </w:r>
      <w:r w:rsidR="00D5575C">
        <w:rPr>
          <w:lang w:val="en-US"/>
        </w:rPr>
        <w:t xml:space="preserve"> slightly</w:t>
      </w:r>
      <w:r w:rsidR="009966F6">
        <w:rPr>
          <w:lang w:val="en-US"/>
        </w:rPr>
        <w:t xml:space="preserve"> enhanced inputs in the past, </w:t>
      </w:r>
      <w:r w:rsidR="00D5575C">
        <w:rPr>
          <w:lang w:val="en-US"/>
        </w:rPr>
        <w:t>coincident with the strong industrial pollution input in the 1970s.</w:t>
      </w:r>
    </w:p>
    <w:p w:rsidR="007C56A2" w:rsidRDefault="007C56A2" w:rsidP="007C56A2">
      <w:pPr>
        <w:pStyle w:val="Heading1"/>
        <w:spacing w:before="240" w:line="360" w:lineRule="auto"/>
      </w:pPr>
      <w:r>
        <w:t xml:space="preserve">6 </w:t>
      </w:r>
      <w:r w:rsidRPr="00A54871">
        <w:t>Conclusions</w:t>
      </w:r>
    </w:p>
    <w:p w:rsidR="007C56A2" w:rsidRDefault="007C56A2" w:rsidP="007C56A2">
      <w:pPr>
        <w:spacing w:before="240" w:after="240"/>
        <w:rPr>
          <w:lang w:val="en-US"/>
        </w:rPr>
      </w:pPr>
      <w:r>
        <w:rPr>
          <w:lang w:val="en-US"/>
        </w:rPr>
        <w:t>In boreal estuaries, flocculation of DOM and Fe strongly influences the chemistry of the sediments</w:t>
      </w:r>
      <w:r w:rsidR="0039540B">
        <w:rPr>
          <w:lang w:val="en-US"/>
        </w:rPr>
        <w:t xml:space="preserve"> and the diagenetic reactions involving Fe</w:t>
      </w:r>
      <w:r>
        <w:rPr>
          <w:lang w:val="en-US"/>
        </w:rPr>
        <w:t>. We can draw the following main conclusions from the study:</w:t>
      </w:r>
    </w:p>
    <w:p w:rsidR="00F21306" w:rsidRDefault="007C56A2" w:rsidP="007C56A2">
      <w:pPr>
        <w:pStyle w:val="ListParagraph"/>
        <w:numPr>
          <w:ilvl w:val="0"/>
          <w:numId w:val="4"/>
        </w:numPr>
        <w:spacing w:before="240" w:after="240"/>
        <w:jc w:val="left"/>
        <w:rPr>
          <w:lang w:val="en-US"/>
        </w:rPr>
      </w:pPr>
      <w:r>
        <w:rPr>
          <w:lang w:val="en-US"/>
        </w:rPr>
        <w:t xml:space="preserve">Flocculation </w:t>
      </w:r>
      <w:r w:rsidR="00F21306">
        <w:rPr>
          <w:lang w:val="en-US"/>
        </w:rPr>
        <w:t>of DOM and Fe are partially decoupled</w:t>
      </w:r>
      <w:r w:rsidR="00F45D41">
        <w:rPr>
          <w:lang w:val="en-US"/>
        </w:rPr>
        <w:t xml:space="preserve">, </w:t>
      </w:r>
      <w:r w:rsidR="0039540B">
        <w:rPr>
          <w:lang w:val="en-US"/>
        </w:rPr>
        <w:t xml:space="preserve">likely </w:t>
      </w:r>
      <w:r w:rsidR="00F21306">
        <w:rPr>
          <w:lang w:val="en-US"/>
        </w:rPr>
        <w:t xml:space="preserve">due to the presence of discrete ferrihydrite </w:t>
      </w:r>
      <w:r w:rsidR="00783E5B">
        <w:rPr>
          <w:lang w:val="en-US"/>
        </w:rPr>
        <w:t xml:space="preserve">colloids </w:t>
      </w:r>
      <w:r w:rsidR="00F21306">
        <w:rPr>
          <w:lang w:val="en-US"/>
        </w:rPr>
        <w:t>in the fr</w:t>
      </w:r>
      <w:r w:rsidR="00783E5B">
        <w:rPr>
          <w:lang w:val="en-US"/>
        </w:rPr>
        <w:t>eshwater input which show</w:t>
      </w:r>
      <w:r w:rsidR="00F21306">
        <w:rPr>
          <w:lang w:val="en-US"/>
        </w:rPr>
        <w:t xml:space="preserve"> a secular response to estuarine mixing</w:t>
      </w:r>
      <w:r w:rsidR="00F45D41">
        <w:rPr>
          <w:lang w:val="en-US"/>
        </w:rPr>
        <w:t xml:space="preserve"> from Fe associated with DOM</w:t>
      </w:r>
    </w:p>
    <w:p w:rsidR="007C56A2" w:rsidRDefault="00F21306" w:rsidP="007C56A2">
      <w:pPr>
        <w:pStyle w:val="ListParagraph"/>
        <w:numPr>
          <w:ilvl w:val="0"/>
          <w:numId w:val="4"/>
        </w:numPr>
        <w:spacing w:before="240" w:after="240"/>
        <w:jc w:val="left"/>
        <w:rPr>
          <w:lang w:val="en-US"/>
        </w:rPr>
      </w:pPr>
      <w:r>
        <w:rPr>
          <w:lang w:val="en-US"/>
        </w:rPr>
        <w:t xml:space="preserve">Flocculation of Fe </w:t>
      </w:r>
      <w:r w:rsidR="007C56A2">
        <w:rPr>
          <w:lang w:val="en-US"/>
        </w:rPr>
        <w:t xml:space="preserve">is reflected in </w:t>
      </w:r>
      <w:r>
        <w:rPr>
          <w:lang w:val="en-US"/>
        </w:rPr>
        <w:t xml:space="preserve">strongly </w:t>
      </w:r>
      <w:r w:rsidR="007C56A2">
        <w:rPr>
          <w:lang w:val="en-US"/>
        </w:rPr>
        <w:t>non-conservative mixing of Fe</w:t>
      </w:r>
      <w:r w:rsidR="007C56A2" w:rsidRPr="000E0824">
        <w:rPr>
          <w:vertAlign w:val="subscript"/>
          <w:lang w:val="en-US"/>
        </w:rPr>
        <w:t>diss.</w:t>
      </w:r>
      <w:r w:rsidR="007C56A2">
        <w:rPr>
          <w:lang w:val="en-US"/>
        </w:rPr>
        <w:t xml:space="preserve"> </w:t>
      </w:r>
      <w:proofErr w:type="gramStart"/>
      <w:r w:rsidR="007C56A2">
        <w:rPr>
          <w:lang w:val="en-US"/>
        </w:rPr>
        <w:t>along</w:t>
      </w:r>
      <w:proofErr w:type="gramEnd"/>
      <w:r w:rsidR="007C56A2">
        <w:rPr>
          <w:lang w:val="en-US"/>
        </w:rPr>
        <w:t xml:space="preserve"> the estuarine salinity gradient. Fe</w:t>
      </w:r>
      <w:r w:rsidR="007C56A2" w:rsidRPr="000E0824">
        <w:rPr>
          <w:vertAlign w:val="subscript"/>
          <w:lang w:val="en-US"/>
        </w:rPr>
        <w:t>diss.</w:t>
      </w:r>
      <w:r w:rsidR="007C56A2">
        <w:rPr>
          <w:lang w:val="en-US"/>
        </w:rPr>
        <w:t xml:space="preserve"> </w:t>
      </w:r>
      <w:proofErr w:type="gramStart"/>
      <w:r w:rsidR="007C56A2">
        <w:rPr>
          <w:lang w:val="en-US"/>
        </w:rPr>
        <w:t>is</w:t>
      </w:r>
      <w:proofErr w:type="gramEnd"/>
      <w:r w:rsidR="007C56A2">
        <w:rPr>
          <w:lang w:val="en-US"/>
        </w:rPr>
        <w:t xml:space="preserve"> preferentially removed from solution with increasing salinity</w:t>
      </w:r>
      <w:r>
        <w:rPr>
          <w:lang w:val="en-US"/>
        </w:rPr>
        <w:t>, and potentially pH</w:t>
      </w:r>
      <w:r w:rsidR="007C56A2">
        <w:rPr>
          <w:lang w:val="en-US"/>
        </w:rPr>
        <w:t>.</w:t>
      </w:r>
    </w:p>
    <w:p w:rsidR="007C56A2" w:rsidRDefault="007C56A2" w:rsidP="007C56A2">
      <w:pPr>
        <w:pStyle w:val="ListParagraph"/>
        <w:numPr>
          <w:ilvl w:val="0"/>
          <w:numId w:val="4"/>
        </w:numPr>
        <w:spacing w:before="240" w:after="240"/>
        <w:jc w:val="left"/>
        <w:rPr>
          <w:lang w:val="en-US"/>
        </w:rPr>
      </w:pPr>
      <w:r>
        <w:rPr>
          <w:lang w:val="en-US"/>
        </w:rPr>
        <w:lastRenderedPageBreak/>
        <w:t>The POM generated by flocculation of DOM can be detected in suspended particulate matter using δ</w:t>
      </w:r>
      <w:r w:rsidRPr="000E0824">
        <w:rPr>
          <w:vertAlign w:val="superscript"/>
          <w:lang w:val="en-US"/>
        </w:rPr>
        <w:t>13</w:t>
      </w:r>
      <w:r>
        <w:rPr>
          <w:lang w:val="en-US"/>
        </w:rPr>
        <w:t>C and N/C of DOM as end-member reference values. Due to the presence of phytoplankton material in surface waters</w:t>
      </w:r>
      <w:r w:rsidR="00F21306">
        <w:rPr>
          <w:lang w:val="en-US"/>
        </w:rPr>
        <w:t xml:space="preserve"> at the time of sampling</w:t>
      </w:r>
      <w:r>
        <w:rPr>
          <w:lang w:val="en-US"/>
        </w:rPr>
        <w:t xml:space="preserve">, flocculated OM </w:t>
      </w:r>
      <w:r w:rsidR="005541C1">
        <w:rPr>
          <w:lang w:val="en-US"/>
        </w:rPr>
        <w:t xml:space="preserve">in this study was </w:t>
      </w:r>
      <w:r>
        <w:rPr>
          <w:lang w:val="en-US"/>
        </w:rPr>
        <w:t>primarily detected in deeper waters.</w:t>
      </w:r>
    </w:p>
    <w:p w:rsidR="007C56A2" w:rsidRPr="00D90531" w:rsidRDefault="007C56A2" w:rsidP="007C56A2">
      <w:pPr>
        <w:pStyle w:val="ListParagraph"/>
        <w:numPr>
          <w:ilvl w:val="0"/>
          <w:numId w:val="4"/>
        </w:numPr>
        <w:spacing w:before="240" w:after="240"/>
        <w:jc w:val="left"/>
        <w:rPr>
          <w:b/>
          <w:lang w:val="en-US"/>
        </w:rPr>
      </w:pPr>
      <w:r w:rsidRPr="00D90531">
        <w:rPr>
          <w:lang w:val="en-US"/>
        </w:rPr>
        <w:t xml:space="preserve">The zone of </w:t>
      </w:r>
      <w:r w:rsidR="00F21306">
        <w:rPr>
          <w:lang w:val="en-US"/>
        </w:rPr>
        <w:t xml:space="preserve">Fe </w:t>
      </w:r>
      <w:r w:rsidRPr="00D90531">
        <w:rPr>
          <w:lang w:val="en-US"/>
        </w:rPr>
        <w:t xml:space="preserve">flocculation </w:t>
      </w:r>
      <w:r w:rsidR="00F21306">
        <w:rPr>
          <w:lang w:val="en-US"/>
        </w:rPr>
        <w:t xml:space="preserve">in the estuarine water column </w:t>
      </w:r>
      <w:r w:rsidRPr="00D90531">
        <w:rPr>
          <w:lang w:val="en-US"/>
        </w:rPr>
        <w:t>can be identified using parallel measurements of Fe</w:t>
      </w:r>
      <w:r>
        <w:rPr>
          <w:vertAlign w:val="subscript"/>
          <w:lang w:val="en-US"/>
        </w:rPr>
        <w:t>diss</w:t>
      </w:r>
      <w:r w:rsidRPr="00D90531">
        <w:rPr>
          <w:lang w:val="en-US"/>
        </w:rPr>
        <w:t xml:space="preserve"> and Fe</w:t>
      </w:r>
      <w:r>
        <w:rPr>
          <w:vertAlign w:val="subscript"/>
          <w:lang w:val="en-US"/>
        </w:rPr>
        <w:t>part</w:t>
      </w:r>
      <w:r w:rsidR="00F21306">
        <w:rPr>
          <w:lang w:val="en-US"/>
        </w:rPr>
        <w:t>.</w:t>
      </w:r>
      <w:r w:rsidRPr="00D90531">
        <w:rPr>
          <w:lang w:val="en-US"/>
        </w:rPr>
        <w:t xml:space="preserve"> </w:t>
      </w:r>
      <w:r w:rsidR="00F21306">
        <w:rPr>
          <w:lang w:val="en-US"/>
        </w:rPr>
        <w:t xml:space="preserve">This </w:t>
      </w:r>
      <w:r>
        <w:rPr>
          <w:lang w:val="en-US"/>
        </w:rPr>
        <w:t>occurs at low salinities, close to the primary contact between fresh and saline water masses. In the Mustionjoki estuary, this zone corresponds to the halocline of the stratified inner basin.</w:t>
      </w:r>
    </w:p>
    <w:p w:rsidR="00F21306" w:rsidRPr="00F45D41" w:rsidRDefault="00F21306">
      <w:pPr>
        <w:pStyle w:val="ListParagraph"/>
        <w:numPr>
          <w:ilvl w:val="0"/>
          <w:numId w:val="4"/>
        </w:numPr>
        <w:spacing w:before="240" w:after="240"/>
        <w:jc w:val="left"/>
        <w:rPr>
          <w:b/>
          <w:lang w:val="en-US"/>
        </w:rPr>
      </w:pPr>
      <w:r>
        <w:rPr>
          <w:lang w:val="en-US"/>
        </w:rPr>
        <w:t xml:space="preserve">Flocculation causes accumulation of labile Fe in the form of ferrihydrite and Fe (III)-OM in near-shore areas. </w:t>
      </w:r>
      <w:r w:rsidR="007C56A2">
        <w:rPr>
          <w:lang w:val="en-US"/>
        </w:rPr>
        <w:t xml:space="preserve">The spatial scale of the flocculation signal in </w:t>
      </w:r>
      <w:r w:rsidR="00F45D41">
        <w:rPr>
          <w:lang w:val="en-US"/>
        </w:rPr>
        <w:t xml:space="preserve">offshore </w:t>
      </w:r>
      <w:r w:rsidR="007C56A2">
        <w:rPr>
          <w:lang w:val="en-US"/>
        </w:rPr>
        <w:t>sediment chemistry</w:t>
      </w:r>
      <w:r>
        <w:rPr>
          <w:lang w:val="en-US"/>
        </w:rPr>
        <w:t xml:space="preserve"> </w:t>
      </w:r>
      <w:r w:rsidR="007C56A2">
        <w:rPr>
          <w:lang w:val="en-US"/>
        </w:rPr>
        <w:t>is likely dependent on the steepness of the salinity gradient, with greater dispersal in low-salinity systems.</w:t>
      </w:r>
      <w:r w:rsidR="00F45D41">
        <w:rPr>
          <w:lang w:val="en-US"/>
        </w:rPr>
        <w:t xml:space="preserve"> </w:t>
      </w:r>
      <w:r w:rsidRPr="00F45D41">
        <w:rPr>
          <w:lang w:val="en-US"/>
        </w:rPr>
        <w:t>Redox shuttling and physical reworking modulate the influence of flocculation</w:t>
      </w:r>
      <w:r w:rsidR="00F45D41" w:rsidRPr="00F45D41">
        <w:rPr>
          <w:lang w:val="en-US"/>
        </w:rPr>
        <w:t xml:space="preserve"> on sedimentary Fe chemistry, by focusing flocculated labile Fe into bathymetric depressions. </w:t>
      </w:r>
    </w:p>
    <w:p w:rsidR="007C56A2" w:rsidRDefault="00F45D41" w:rsidP="007C56A2">
      <w:pPr>
        <w:pStyle w:val="ListParagraph"/>
        <w:numPr>
          <w:ilvl w:val="0"/>
          <w:numId w:val="4"/>
        </w:numPr>
        <w:spacing w:before="240" w:after="240"/>
        <w:jc w:val="left"/>
        <w:rPr>
          <w:lang w:val="en-US"/>
        </w:rPr>
      </w:pPr>
      <w:r>
        <w:rPr>
          <w:lang w:val="en-US"/>
        </w:rPr>
        <w:t>In contrast to Fe, t</w:t>
      </w:r>
      <w:r w:rsidR="007C56A2">
        <w:rPr>
          <w:lang w:val="en-US"/>
        </w:rPr>
        <w:t xml:space="preserve">he contribution of </w:t>
      </w:r>
      <w:r>
        <w:rPr>
          <w:lang w:val="en-US"/>
        </w:rPr>
        <w:t xml:space="preserve">flocculated terrestrial OM </w:t>
      </w:r>
      <w:r w:rsidR="007C56A2">
        <w:rPr>
          <w:lang w:val="en-US"/>
        </w:rPr>
        <w:t xml:space="preserve">to </w:t>
      </w:r>
      <w:r>
        <w:rPr>
          <w:lang w:val="en-US"/>
        </w:rPr>
        <w:t xml:space="preserve">total </w:t>
      </w:r>
      <w:r w:rsidR="007C56A2">
        <w:rPr>
          <w:lang w:val="en-US"/>
        </w:rPr>
        <w:t xml:space="preserve">sedimentary OM </w:t>
      </w:r>
      <w:r>
        <w:rPr>
          <w:lang w:val="en-US"/>
        </w:rPr>
        <w:t xml:space="preserve">shows a clear </w:t>
      </w:r>
      <w:r w:rsidR="007C56A2">
        <w:rPr>
          <w:lang w:val="en-US"/>
        </w:rPr>
        <w:t xml:space="preserve">offshore </w:t>
      </w:r>
      <w:r>
        <w:rPr>
          <w:lang w:val="en-US"/>
        </w:rPr>
        <w:t xml:space="preserve">decline less impacted by focusing effects, </w:t>
      </w:r>
      <w:r w:rsidR="007C56A2">
        <w:rPr>
          <w:lang w:val="en-US"/>
        </w:rPr>
        <w:t>as indicated by δ</w:t>
      </w:r>
      <w:r w:rsidR="007C56A2" w:rsidRPr="00EB7687">
        <w:rPr>
          <w:vertAlign w:val="superscript"/>
          <w:lang w:val="en-US"/>
        </w:rPr>
        <w:t>13</w:t>
      </w:r>
      <w:r w:rsidR="007C56A2">
        <w:rPr>
          <w:lang w:val="en-US"/>
        </w:rPr>
        <w:t>C and N/C of sedimentary OM.</w:t>
      </w:r>
    </w:p>
    <w:p w:rsidR="007C56A2" w:rsidRDefault="00F45D41" w:rsidP="007C56A2">
      <w:pPr>
        <w:pStyle w:val="ListParagraph"/>
        <w:numPr>
          <w:ilvl w:val="0"/>
          <w:numId w:val="4"/>
        </w:numPr>
        <w:spacing w:before="240" w:after="240"/>
        <w:jc w:val="left"/>
        <w:rPr>
          <w:lang w:val="en-US"/>
        </w:rPr>
      </w:pPr>
      <w:r>
        <w:rPr>
          <w:lang w:val="en-US"/>
        </w:rPr>
        <w:t>During diagenesis, flocculated ferrihydrite and Fe (III)-OM are reduced in the sediment column, leading to the accumulation of AVS, pyrite and unsulfidized Fe (II), including Fe (II)-OM.</w:t>
      </w:r>
    </w:p>
    <w:p w:rsidR="007C56A2" w:rsidRPr="00E82062" w:rsidRDefault="00F45D41" w:rsidP="007C56A2">
      <w:pPr>
        <w:pStyle w:val="ListParagraph"/>
        <w:numPr>
          <w:ilvl w:val="0"/>
          <w:numId w:val="4"/>
        </w:numPr>
        <w:spacing w:before="240" w:after="240"/>
        <w:jc w:val="left"/>
        <w:rPr>
          <w:b/>
          <w:lang w:val="en-US"/>
        </w:rPr>
      </w:pPr>
      <w:r>
        <w:rPr>
          <w:lang w:val="en-US"/>
        </w:rPr>
        <w:t xml:space="preserve">Net rates of Fe reduction in sediments are higher in the inner estuary with respect to offshore areas, consistent with enhanced inputs of </w:t>
      </w:r>
      <w:r w:rsidRPr="009C763A">
        <w:rPr>
          <w:lang w:val="en-US"/>
        </w:rPr>
        <w:t xml:space="preserve">flocculated </w:t>
      </w:r>
      <w:r>
        <w:rPr>
          <w:lang w:val="en-US"/>
        </w:rPr>
        <w:t>labile Fe.</w:t>
      </w:r>
    </w:p>
    <w:p w:rsidR="00F45D41" w:rsidRPr="00426BFC" w:rsidRDefault="00F45D41" w:rsidP="00426BFC">
      <w:pPr>
        <w:pStyle w:val="ListParagraph"/>
        <w:numPr>
          <w:ilvl w:val="0"/>
          <w:numId w:val="4"/>
        </w:numPr>
        <w:spacing w:before="240" w:after="240"/>
        <w:jc w:val="left"/>
        <w:rPr>
          <w:b/>
          <w:lang w:val="en-US"/>
        </w:rPr>
      </w:pPr>
      <w:r>
        <w:rPr>
          <w:lang w:val="en-US"/>
        </w:rPr>
        <w:t>Industrial activities in coastal areas can lead to significant signals of Fe pollution in near-shore sediments.</w:t>
      </w:r>
      <w:r w:rsidR="007C56A2">
        <w:rPr>
          <w:lang w:val="en-US"/>
        </w:rPr>
        <w:t xml:space="preserve"> </w:t>
      </w:r>
    </w:p>
    <w:p w:rsidR="00A9655E" w:rsidRDefault="00A9655E" w:rsidP="00426BFC">
      <w:pPr>
        <w:pStyle w:val="Heading1"/>
        <w:rPr>
          <w:lang w:val="en-US"/>
        </w:rPr>
      </w:pPr>
      <w:r>
        <w:rPr>
          <w:lang w:val="en-US"/>
        </w:rPr>
        <w:t>Data availability</w:t>
      </w:r>
    </w:p>
    <w:p w:rsidR="00A9655E" w:rsidRDefault="00A9655E" w:rsidP="00281279">
      <w:pPr>
        <w:spacing w:before="240" w:after="240"/>
        <w:jc w:val="left"/>
        <w:rPr>
          <w:lang w:val="en-US"/>
        </w:rPr>
      </w:pPr>
      <w:r>
        <w:rPr>
          <w:lang w:val="en-US"/>
        </w:rPr>
        <w:t>All data from Figures 1‒</w:t>
      </w:r>
      <w:r w:rsidR="00BB707E">
        <w:rPr>
          <w:lang w:val="en-US"/>
        </w:rPr>
        <w:t xml:space="preserve">9 </w:t>
      </w:r>
      <w:r>
        <w:rPr>
          <w:lang w:val="en-US"/>
        </w:rPr>
        <w:t xml:space="preserve">of the manuscript and </w:t>
      </w:r>
      <w:r w:rsidR="00CE1167">
        <w:rPr>
          <w:lang w:val="en-US"/>
        </w:rPr>
        <w:t>Supplementary Figure</w:t>
      </w:r>
      <w:r w:rsidR="00783E5B">
        <w:rPr>
          <w:lang w:val="en-US"/>
        </w:rPr>
        <w:t>s</w:t>
      </w:r>
      <w:r w:rsidR="00CE1167">
        <w:rPr>
          <w:lang w:val="en-US"/>
        </w:rPr>
        <w:t xml:space="preserve"> 1 </w:t>
      </w:r>
      <w:r w:rsidR="00783E5B">
        <w:rPr>
          <w:lang w:val="en-US"/>
        </w:rPr>
        <w:t xml:space="preserve">and 2 </w:t>
      </w:r>
      <w:r>
        <w:rPr>
          <w:lang w:val="en-US"/>
        </w:rPr>
        <w:t>will be made available in Pangaea upon publication of the article</w:t>
      </w:r>
      <w:r w:rsidR="00CE1167">
        <w:rPr>
          <w:lang w:val="en-US"/>
        </w:rPr>
        <w:t>.</w:t>
      </w:r>
    </w:p>
    <w:p w:rsidR="00A9655E" w:rsidRPr="00A9655E" w:rsidRDefault="00A9655E" w:rsidP="00426BFC">
      <w:pPr>
        <w:pStyle w:val="Heading1"/>
        <w:rPr>
          <w:lang w:val="en-US"/>
        </w:rPr>
      </w:pPr>
      <w:r w:rsidRPr="00A9655E">
        <w:rPr>
          <w:lang w:val="en-US"/>
        </w:rPr>
        <w:t>Supplement link</w:t>
      </w:r>
    </w:p>
    <w:p w:rsidR="00A9655E" w:rsidRDefault="00A9655E" w:rsidP="00281279">
      <w:pPr>
        <w:spacing w:before="240" w:after="240"/>
        <w:jc w:val="left"/>
        <w:rPr>
          <w:lang w:val="en-US"/>
        </w:rPr>
      </w:pPr>
      <w:r>
        <w:rPr>
          <w:lang w:val="en-US"/>
        </w:rPr>
        <w:t>Supplementary Figure</w:t>
      </w:r>
      <w:r w:rsidR="00F45D41">
        <w:rPr>
          <w:lang w:val="en-US"/>
        </w:rPr>
        <w:t>s</w:t>
      </w:r>
      <w:r>
        <w:rPr>
          <w:lang w:val="en-US"/>
        </w:rPr>
        <w:t xml:space="preserve"> 1</w:t>
      </w:r>
      <w:r w:rsidR="00F45D41">
        <w:rPr>
          <w:lang w:val="en-US"/>
        </w:rPr>
        <w:t xml:space="preserve"> an</w:t>
      </w:r>
      <w:r w:rsidR="00783E5B">
        <w:rPr>
          <w:lang w:val="en-US"/>
        </w:rPr>
        <w:t>d</w:t>
      </w:r>
      <w:r w:rsidR="00F45D41">
        <w:rPr>
          <w:lang w:val="en-US"/>
        </w:rPr>
        <w:t xml:space="preserve"> 2</w:t>
      </w:r>
      <w:r>
        <w:rPr>
          <w:lang w:val="en-US"/>
        </w:rPr>
        <w:t xml:space="preserve"> </w:t>
      </w:r>
      <w:r w:rsidR="00F45D41">
        <w:rPr>
          <w:lang w:val="en-US"/>
        </w:rPr>
        <w:t xml:space="preserve">are </w:t>
      </w:r>
      <w:r>
        <w:rPr>
          <w:lang w:val="en-US"/>
        </w:rPr>
        <w:t xml:space="preserve">uploaded in parallel with the manuscript and </w:t>
      </w:r>
      <w:r w:rsidR="00F45D41">
        <w:rPr>
          <w:lang w:val="en-US"/>
        </w:rPr>
        <w:t xml:space="preserve">are </w:t>
      </w:r>
      <w:r>
        <w:rPr>
          <w:lang w:val="en-US"/>
        </w:rPr>
        <w:t>available from the Biogeosciences website.</w:t>
      </w:r>
    </w:p>
    <w:p w:rsidR="00A9655E" w:rsidRPr="00A9655E" w:rsidRDefault="00A9655E" w:rsidP="00426BFC">
      <w:pPr>
        <w:pStyle w:val="Heading1"/>
        <w:rPr>
          <w:lang w:val="en-US"/>
        </w:rPr>
      </w:pPr>
      <w:r w:rsidRPr="00A9655E">
        <w:rPr>
          <w:lang w:val="en-US"/>
        </w:rPr>
        <w:t>Author contributions</w:t>
      </w:r>
    </w:p>
    <w:p w:rsidR="00A9655E" w:rsidRDefault="00A9655E" w:rsidP="00281279">
      <w:pPr>
        <w:spacing w:before="240" w:after="240"/>
        <w:jc w:val="left"/>
        <w:rPr>
          <w:lang w:val="en-US"/>
        </w:rPr>
      </w:pPr>
      <w:r>
        <w:rPr>
          <w:lang w:val="en-US"/>
        </w:rPr>
        <w:t xml:space="preserve">TJ devised the study, carried out field and laboratory work, interpreted the data, produced the figures and wrote the paper. EA interpreted the data and assisted with writing the paper. CS carried out the Mössbauer analysis, interpreted the data and assisted with writing the paper. RT carried out fieldwork and sequential Fe extractions, interpreted the data, produced figures </w:t>
      </w:r>
      <w:r>
        <w:rPr>
          <w:lang w:val="en-US"/>
        </w:rPr>
        <w:lastRenderedPageBreak/>
        <w:t>and wrote the MSc thesis which formed the basis for the paper. J-PM carried out fieldwork, analyzed methane samples</w:t>
      </w:r>
      <w:r w:rsidRPr="00A9655E">
        <w:rPr>
          <w:lang w:val="en-US"/>
        </w:rPr>
        <w:t xml:space="preserve"> </w:t>
      </w:r>
      <w:r>
        <w:rPr>
          <w:lang w:val="en-US"/>
        </w:rPr>
        <w:t>and assisted with writing the paper. JV, AK</w:t>
      </w:r>
      <w:r w:rsidRPr="00A9655E">
        <w:rPr>
          <w:lang w:val="en-US"/>
        </w:rPr>
        <w:t xml:space="preserve"> </w:t>
      </w:r>
      <w:r>
        <w:rPr>
          <w:lang w:val="en-US"/>
        </w:rPr>
        <w:t xml:space="preserve">and PP provided sample material, interpreted the data and assisted with writing the paper. PE assisted with ICP-OES analysis. SH managed the project which </w:t>
      </w:r>
      <w:r w:rsidR="003557FC">
        <w:rPr>
          <w:lang w:val="en-US"/>
        </w:rPr>
        <w:t xml:space="preserve">principally </w:t>
      </w:r>
      <w:r>
        <w:rPr>
          <w:lang w:val="en-US"/>
        </w:rPr>
        <w:t>funded the study, carried out fieldwork,</w:t>
      </w:r>
      <w:r w:rsidRPr="00A9655E">
        <w:rPr>
          <w:lang w:val="en-US"/>
        </w:rPr>
        <w:t xml:space="preserve"> </w:t>
      </w:r>
      <w:r>
        <w:rPr>
          <w:lang w:val="en-US"/>
        </w:rPr>
        <w:t>interpreted the data and assisted with writing the paper.</w:t>
      </w:r>
      <w:r w:rsidR="00BB707E">
        <w:rPr>
          <w:lang w:val="en-US"/>
        </w:rPr>
        <w:t xml:space="preserve"> </w:t>
      </w:r>
    </w:p>
    <w:p w:rsidR="00A9655E" w:rsidRPr="00A9655E" w:rsidRDefault="00A9655E" w:rsidP="00426BFC">
      <w:pPr>
        <w:pStyle w:val="Heading1"/>
        <w:rPr>
          <w:lang w:val="en-US"/>
        </w:rPr>
      </w:pPr>
      <w:r w:rsidRPr="00A9655E">
        <w:rPr>
          <w:lang w:val="en-US"/>
        </w:rPr>
        <w:t>Competing interest statement</w:t>
      </w:r>
    </w:p>
    <w:p w:rsidR="00A9655E" w:rsidRDefault="00A9655E" w:rsidP="00281279">
      <w:pPr>
        <w:spacing w:before="240" w:after="240"/>
        <w:jc w:val="left"/>
        <w:rPr>
          <w:lang w:val="en-US"/>
        </w:rPr>
      </w:pPr>
      <w:r>
        <w:rPr>
          <w:lang w:val="en-US"/>
        </w:rPr>
        <w:t>The authors declare no competing interest.</w:t>
      </w:r>
    </w:p>
    <w:p w:rsidR="003557FC" w:rsidRPr="003557FC" w:rsidRDefault="003557FC" w:rsidP="00426BFC">
      <w:pPr>
        <w:pStyle w:val="Heading1"/>
        <w:rPr>
          <w:lang w:val="en-US"/>
        </w:rPr>
      </w:pPr>
      <w:r w:rsidRPr="003557FC">
        <w:rPr>
          <w:lang w:val="en-US"/>
        </w:rPr>
        <w:t>Acknowledgements</w:t>
      </w:r>
    </w:p>
    <w:p w:rsidR="007C56A2" w:rsidRDefault="003557FC" w:rsidP="007C56A2">
      <w:pPr>
        <w:spacing w:before="240" w:after="240"/>
        <w:rPr>
          <w:lang w:val="en-US"/>
        </w:rPr>
      </w:pPr>
      <w:r w:rsidRPr="003557FC">
        <w:rPr>
          <w:lang w:val="en-US"/>
        </w:rPr>
        <w:t xml:space="preserve">We acknowledge support in field campaigns from Tvärminne Zoological </w:t>
      </w:r>
      <w:r w:rsidR="00632725">
        <w:rPr>
          <w:lang w:val="en-US"/>
        </w:rPr>
        <w:t>Station</w:t>
      </w:r>
      <w:r w:rsidRPr="003557FC">
        <w:rPr>
          <w:lang w:val="en-US"/>
        </w:rPr>
        <w:t xml:space="preserve">, Göran Lundberg, Veijo Kinnunen, Ari Ruuskanen, Mikael Kraft, Petra Tallberg, Anni Jylhä-Vuorio and Kaarina Lukkari. Analytical and laboratory assistance was provided by Juhani Virkanen, Antti Nevalainen, Jaana Koistinen and Asko Simojoki. </w:t>
      </w:r>
      <w:r w:rsidR="00630568">
        <w:rPr>
          <w:lang w:val="en-US"/>
        </w:rPr>
        <w:t xml:space="preserve">The comments of Peter Kraal and one anonymous reviewer </w:t>
      </w:r>
      <w:r w:rsidR="001522EF">
        <w:rPr>
          <w:lang w:val="en-US"/>
        </w:rPr>
        <w:t>substantially</w:t>
      </w:r>
      <w:r w:rsidR="00630568">
        <w:rPr>
          <w:lang w:val="en-US"/>
        </w:rPr>
        <w:t xml:space="preserve"> improved the study. </w:t>
      </w:r>
      <w:r w:rsidRPr="003557FC">
        <w:rPr>
          <w:lang w:val="en-US"/>
        </w:rPr>
        <w:t>This research was funded by Academy of Finland projects 139267, 272964 and 267112, Maa ja Vesitekniikan Tuki projects 31749 and 32861</w:t>
      </w:r>
      <w:r>
        <w:rPr>
          <w:lang w:val="en-US"/>
        </w:rPr>
        <w:t xml:space="preserve">, and </w:t>
      </w:r>
      <w:r w:rsidRPr="003557FC">
        <w:rPr>
          <w:lang w:val="en-US"/>
        </w:rPr>
        <w:t>by the BONUS COCOA project (grant agreement 2112932-1), funded jointly by the EU and Danish Research Council.</w:t>
      </w:r>
      <w:r w:rsidR="00BB707E">
        <w:rPr>
          <w:lang w:val="en-US"/>
        </w:rPr>
        <w:t xml:space="preserve"> C.S. acknowledges a </w:t>
      </w:r>
      <w:r w:rsidR="00BB707E" w:rsidRPr="004B3366">
        <w:rPr>
          <w:lang w:val="en-US"/>
        </w:rPr>
        <w:t xml:space="preserve">Travel and Instrumentation Award </w:t>
      </w:r>
      <w:r w:rsidR="00BB707E">
        <w:rPr>
          <w:lang w:val="en-US"/>
        </w:rPr>
        <w:t>from the STFC-funded Geological Repositories Network and funding from the Carnegie Trust for the Universities of Scotland (</w:t>
      </w:r>
      <w:r w:rsidR="00BB707E" w:rsidRPr="004B3366">
        <w:rPr>
          <w:lang w:val="en-US"/>
        </w:rPr>
        <w:t>Trust Reference No: 50357</w:t>
      </w:r>
      <w:r w:rsidR="00BB707E">
        <w:rPr>
          <w:lang w:val="en-US"/>
        </w:rPr>
        <w:t>).</w:t>
      </w:r>
    </w:p>
    <w:p w:rsidR="008F7482" w:rsidRDefault="00F5258E" w:rsidP="0093317B">
      <w:pPr>
        <w:pStyle w:val="Heading1"/>
      </w:pPr>
      <w:r>
        <w:t>References</w:t>
      </w:r>
    </w:p>
    <w:p w:rsidR="002D7DDA" w:rsidRDefault="002D7DDA" w:rsidP="002D7DDA">
      <w:pPr>
        <w:pStyle w:val="NormalWeb"/>
        <w:rPr>
          <w:sz w:val="20"/>
          <w:szCs w:val="20"/>
        </w:rPr>
      </w:pPr>
      <w:r>
        <w:rPr>
          <w:sz w:val="20"/>
          <w:szCs w:val="20"/>
        </w:rPr>
        <w:t>APHA:</w:t>
      </w:r>
      <w:r w:rsidRPr="002D7DDA">
        <w:rPr>
          <w:sz w:val="20"/>
          <w:szCs w:val="20"/>
        </w:rPr>
        <w:t xml:space="preserve"> Standard </w:t>
      </w:r>
      <w:r>
        <w:rPr>
          <w:sz w:val="20"/>
          <w:szCs w:val="20"/>
        </w:rPr>
        <w:t>m</w:t>
      </w:r>
      <w:r w:rsidRPr="002D7DDA">
        <w:rPr>
          <w:sz w:val="20"/>
          <w:szCs w:val="20"/>
        </w:rPr>
        <w:t xml:space="preserve">ethods for the </w:t>
      </w:r>
      <w:r>
        <w:rPr>
          <w:sz w:val="20"/>
          <w:szCs w:val="20"/>
        </w:rPr>
        <w:t>e</w:t>
      </w:r>
      <w:r w:rsidRPr="002D7DDA">
        <w:rPr>
          <w:sz w:val="20"/>
          <w:szCs w:val="20"/>
        </w:rPr>
        <w:t>xamination of</w:t>
      </w:r>
      <w:r>
        <w:rPr>
          <w:sz w:val="20"/>
          <w:szCs w:val="20"/>
        </w:rPr>
        <w:t xml:space="preserve"> water and wastewater. 20th ed. </w:t>
      </w:r>
      <w:r w:rsidRPr="002D7DDA">
        <w:rPr>
          <w:sz w:val="20"/>
          <w:szCs w:val="20"/>
        </w:rPr>
        <w:t>American Public Health Association–American Wate</w:t>
      </w:r>
      <w:r>
        <w:rPr>
          <w:sz w:val="20"/>
          <w:szCs w:val="20"/>
        </w:rPr>
        <w:t>r Works Association, Baltimore, USA, 1998.</w:t>
      </w:r>
    </w:p>
    <w:p w:rsidR="00F166BF" w:rsidRDefault="00F166BF" w:rsidP="006D71EE">
      <w:pPr>
        <w:pStyle w:val="NormalWeb"/>
        <w:rPr>
          <w:sz w:val="20"/>
          <w:szCs w:val="20"/>
        </w:rPr>
      </w:pPr>
      <w:r w:rsidRPr="00F166BF">
        <w:rPr>
          <w:sz w:val="20"/>
          <w:szCs w:val="20"/>
        </w:rPr>
        <w:t>Arndt, S., Jorgensen, B. B., LaRowe, D. E., Middelburg, J. J., Pancost, R. D. and Regnier, P.: Quantifying the degradation of organic matter in marine sediments: A review and synthesis, Earth-Sci. Rev., 123, 53-86, 10.1016/j.earscirev.2013.02.008, 2013.</w:t>
      </w:r>
    </w:p>
    <w:p w:rsidR="006D71EE" w:rsidRPr="00AF57DC" w:rsidRDefault="006D71EE" w:rsidP="006D71EE">
      <w:pPr>
        <w:pStyle w:val="NormalWeb"/>
        <w:rPr>
          <w:sz w:val="20"/>
          <w:szCs w:val="20"/>
        </w:rPr>
      </w:pPr>
      <w:r w:rsidRPr="00AF57DC">
        <w:rPr>
          <w:sz w:val="20"/>
          <w:szCs w:val="20"/>
        </w:rPr>
        <w:t>Asmala, E., Autio, R., Kaartokallio, H., Pitkanen, L., Stedmon, C. A. and Thomas, D. N.: Bioavailability of riverine dissolved organic matter in three Baltic Sea estuaries and the effect of catchment land use, Biogeosciences, 10, 6969</w:t>
      </w:r>
      <w:r w:rsidR="0093317B">
        <w:rPr>
          <w:sz w:val="20"/>
          <w:szCs w:val="20"/>
        </w:rPr>
        <w:t>‒</w:t>
      </w:r>
      <w:r w:rsidRPr="00AF57DC">
        <w:rPr>
          <w:sz w:val="20"/>
          <w:szCs w:val="20"/>
        </w:rPr>
        <w:t>6986, 10.5194/bg</w:t>
      </w:r>
      <w:r w:rsidR="0093317B">
        <w:rPr>
          <w:sz w:val="20"/>
          <w:szCs w:val="20"/>
        </w:rPr>
        <w:t>‒</w:t>
      </w:r>
      <w:r w:rsidRPr="00AF57DC">
        <w:rPr>
          <w:sz w:val="20"/>
          <w:szCs w:val="20"/>
        </w:rPr>
        <w:t>10</w:t>
      </w:r>
      <w:r w:rsidR="0093317B">
        <w:rPr>
          <w:sz w:val="20"/>
          <w:szCs w:val="20"/>
        </w:rPr>
        <w:t>‒</w:t>
      </w:r>
      <w:r w:rsidRPr="00AF57DC">
        <w:rPr>
          <w:sz w:val="20"/>
          <w:szCs w:val="20"/>
        </w:rPr>
        <w:t>6969</w:t>
      </w:r>
      <w:r w:rsidR="0093317B">
        <w:rPr>
          <w:sz w:val="20"/>
          <w:szCs w:val="20"/>
        </w:rPr>
        <w:t>‒</w:t>
      </w:r>
      <w:r w:rsidRPr="00AF57DC">
        <w:rPr>
          <w:sz w:val="20"/>
          <w:szCs w:val="20"/>
        </w:rPr>
        <w:t xml:space="preserve">2013, 2013. </w:t>
      </w:r>
    </w:p>
    <w:p w:rsidR="006D71EE" w:rsidRDefault="006D71EE" w:rsidP="006D71EE">
      <w:pPr>
        <w:pStyle w:val="NormalWeb"/>
        <w:rPr>
          <w:sz w:val="20"/>
          <w:szCs w:val="20"/>
        </w:rPr>
      </w:pPr>
      <w:r w:rsidRPr="00AF57DC">
        <w:rPr>
          <w:sz w:val="20"/>
          <w:szCs w:val="20"/>
        </w:rPr>
        <w:t xml:space="preserve">Asmala, E., Bowers, D. G., Autio, R., Kaartokallio, H. and Thomas, D. N.: Qualitative changes of riverine dissolved organic matter at low salinities due to flocculation, J. Geophys. Res. </w:t>
      </w:r>
      <w:r w:rsidR="0093317B">
        <w:rPr>
          <w:sz w:val="20"/>
          <w:szCs w:val="20"/>
        </w:rPr>
        <w:t>‒</w:t>
      </w:r>
      <w:proofErr w:type="gramStart"/>
      <w:r w:rsidRPr="00AF57DC">
        <w:rPr>
          <w:sz w:val="20"/>
          <w:szCs w:val="20"/>
        </w:rPr>
        <w:t>Biogeosci.,</w:t>
      </w:r>
      <w:proofErr w:type="gramEnd"/>
      <w:r w:rsidRPr="00AF57DC">
        <w:rPr>
          <w:sz w:val="20"/>
          <w:szCs w:val="20"/>
        </w:rPr>
        <w:t xml:space="preserve"> 119, 1919</w:t>
      </w:r>
      <w:r w:rsidR="0093317B">
        <w:rPr>
          <w:sz w:val="20"/>
          <w:szCs w:val="20"/>
        </w:rPr>
        <w:t>‒</w:t>
      </w:r>
      <w:r w:rsidRPr="00AF57DC">
        <w:rPr>
          <w:sz w:val="20"/>
          <w:szCs w:val="20"/>
        </w:rPr>
        <w:t xml:space="preserve">1933, 10.1002/2014JG002722, 2014. </w:t>
      </w:r>
    </w:p>
    <w:p w:rsidR="006D71EE" w:rsidRDefault="006D71EE" w:rsidP="006D71EE">
      <w:pPr>
        <w:pStyle w:val="NormalWeb"/>
        <w:rPr>
          <w:sz w:val="20"/>
          <w:szCs w:val="20"/>
        </w:rPr>
      </w:pPr>
      <w:r w:rsidRPr="006D71EE">
        <w:rPr>
          <w:sz w:val="20"/>
          <w:szCs w:val="20"/>
        </w:rPr>
        <w:t>Asmala, E., Kaartokallio, H., Carstensen, J</w:t>
      </w:r>
      <w:r>
        <w:rPr>
          <w:sz w:val="20"/>
          <w:szCs w:val="20"/>
        </w:rPr>
        <w:t xml:space="preserve">. and Thomas, D. N.: </w:t>
      </w:r>
      <w:r w:rsidRPr="006D71EE">
        <w:rPr>
          <w:sz w:val="20"/>
          <w:szCs w:val="20"/>
        </w:rPr>
        <w:t>Variation in riverine inputs affect dissolved organic matter characteristics throughout the estuarine gradient</w:t>
      </w:r>
      <w:r w:rsidR="0093317B">
        <w:rPr>
          <w:sz w:val="20"/>
          <w:szCs w:val="20"/>
        </w:rPr>
        <w:t>,</w:t>
      </w:r>
      <w:r w:rsidRPr="006D71EE">
        <w:rPr>
          <w:sz w:val="20"/>
          <w:szCs w:val="20"/>
        </w:rPr>
        <w:t xml:space="preserve"> Front</w:t>
      </w:r>
      <w:r>
        <w:rPr>
          <w:sz w:val="20"/>
          <w:szCs w:val="20"/>
        </w:rPr>
        <w:t>.</w:t>
      </w:r>
      <w:r w:rsidRPr="006D71EE">
        <w:rPr>
          <w:sz w:val="20"/>
          <w:szCs w:val="20"/>
        </w:rPr>
        <w:t xml:space="preserve"> </w:t>
      </w:r>
      <w:r>
        <w:rPr>
          <w:sz w:val="20"/>
          <w:szCs w:val="20"/>
        </w:rPr>
        <w:t>Mar. Sci., 2, 125, 2016.</w:t>
      </w:r>
    </w:p>
    <w:p w:rsidR="00A80BF8" w:rsidRDefault="00A80BF8" w:rsidP="006D71EE">
      <w:pPr>
        <w:pStyle w:val="NormalWeb"/>
        <w:rPr>
          <w:sz w:val="20"/>
          <w:szCs w:val="20"/>
        </w:rPr>
      </w:pPr>
      <w:r>
        <w:rPr>
          <w:sz w:val="20"/>
          <w:szCs w:val="20"/>
        </w:rPr>
        <w:lastRenderedPageBreak/>
        <w:t xml:space="preserve">Barber, A., Brandes, J., Leri, A., Lalonde, K., Balind, K., Wirick, S., Wang, J. and Gélinas, Y.: </w:t>
      </w:r>
      <w:r w:rsidRPr="00A80BF8">
        <w:rPr>
          <w:sz w:val="20"/>
          <w:szCs w:val="20"/>
        </w:rPr>
        <w:t>Preservation of organic matter in marine sediments by inner-sphere interactions with reactive iron</w:t>
      </w:r>
      <w:r>
        <w:rPr>
          <w:sz w:val="20"/>
          <w:szCs w:val="20"/>
        </w:rPr>
        <w:t>, Sci</w:t>
      </w:r>
      <w:r w:rsidR="00680B14">
        <w:rPr>
          <w:sz w:val="20"/>
          <w:szCs w:val="20"/>
        </w:rPr>
        <w:t>.</w:t>
      </w:r>
      <w:r>
        <w:rPr>
          <w:sz w:val="20"/>
          <w:szCs w:val="20"/>
        </w:rPr>
        <w:t xml:space="preserve"> Rep</w:t>
      </w:r>
      <w:r w:rsidR="00680B14">
        <w:rPr>
          <w:sz w:val="20"/>
          <w:szCs w:val="20"/>
        </w:rPr>
        <w:t>.</w:t>
      </w:r>
      <w:r>
        <w:rPr>
          <w:sz w:val="20"/>
          <w:szCs w:val="20"/>
        </w:rPr>
        <w:t xml:space="preserve">, 7, 366, </w:t>
      </w:r>
      <w:r w:rsidRPr="00A80BF8">
        <w:rPr>
          <w:sz w:val="20"/>
          <w:szCs w:val="20"/>
        </w:rPr>
        <w:t>10.1038/s41598-017-00494-0</w:t>
      </w:r>
      <w:r>
        <w:rPr>
          <w:sz w:val="20"/>
          <w:szCs w:val="20"/>
        </w:rPr>
        <w:t>, 2017.</w:t>
      </w:r>
    </w:p>
    <w:p w:rsidR="00B918B4" w:rsidRDefault="00B918B4" w:rsidP="00B918B4">
      <w:pPr>
        <w:pStyle w:val="NormalWeb"/>
        <w:rPr>
          <w:sz w:val="20"/>
          <w:szCs w:val="20"/>
        </w:rPr>
      </w:pPr>
      <w:r>
        <w:rPr>
          <w:sz w:val="20"/>
          <w:szCs w:val="20"/>
        </w:rPr>
        <w:t>Beal, E. J.,</w:t>
      </w:r>
      <w:r w:rsidRPr="00B918B4">
        <w:rPr>
          <w:sz w:val="20"/>
          <w:szCs w:val="20"/>
        </w:rPr>
        <w:t xml:space="preserve"> House, C. H.</w:t>
      </w:r>
      <w:r>
        <w:rPr>
          <w:sz w:val="20"/>
          <w:szCs w:val="20"/>
        </w:rPr>
        <w:t xml:space="preserve"> and</w:t>
      </w:r>
      <w:r w:rsidRPr="00B918B4">
        <w:rPr>
          <w:sz w:val="20"/>
          <w:szCs w:val="20"/>
        </w:rPr>
        <w:t xml:space="preserve"> Orphan, V. J.</w:t>
      </w:r>
      <w:r>
        <w:rPr>
          <w:sz w:val="20"/>
          <w:szCs w:val="20"/>
        </w:rPr>
        <w:t>:</w:t>
      </w:r>
      <w:r w:rsidR="00680B14">
        <w:rPr>
          <w:sz w:val="20"/>
          <w:szCs w:val="20"/>
        </w:rPr>
        <w:t xml:space="preserve"> Manganese</w:t>
      </w:r>
      <w:r w:rsidRPr="00B918B4">
        <w:rPr>
          <w:sz w:val="20"/>
          <w:szCs w:val="20"/>
        </w:rPr>
        <w:t xml:space="preserve"> and iron</w:t>
      </w:r>
      <w:r>
        <w:rPr>
          <w:sz w:val="20"/>
          <w:szCs w:val="20"/>
        </w:rPr>
        <w:t xml:space="preserve"> dependent </w:t>
      </w:r>
      <w:r w:rsidRPr="00B918B4">
        <w:rPr>
          <w:sz w:val="20"/>
          <w:szCs w:val="20"/>
        </w:rPr>
        <w:t>marine methane oxidation</w:t>
      </w:r>
      <w:r>
        <w:rPr>
          <w:sz w:val="20"/>
          <w:szCs w:val="20"/>
        </w:rPr>
        <w:t>,</w:t>
      </w:r>
      <w:r w:rsidRPr="00B918B4">
        <w:rPr>
          <w:sz w:val="20"/>
          <w:szCs w:val="20"/>
        </w:rPr>
        <w:t xml:space="preserve"> Science, 325, 184−187</w:t>
      </w:r>
      <w:r>
        <w:rPr>
          <w:sz w:val="20"/>
          <w:szCs w:val="20"/>
        </w:rPr>
        <w:t>, 10.1126/science.1169984, 2009.</w:t>
      </w:r>
    </w:p>
    <w:p w:rsidR="000B6E96" w:rsidRPr="00AF57DC" w:rsidRDefault="000B6E96" w:rsidP="00B918B4">
      <w:pPr>
        <w:pStyle w:val="NormalWeb"/>
        <w:rPr>
          <w:sz w:val="20"/>
          <w:szCs w:val="20"/>
        </w:rPr>
      </w:pPr>
      <w:r>
        <w:rPr>
          <w:sz w:val="20"/>
          <w:szCs w:val="20"/>
        </w:rPr>
        <w:t>Belley, F., Ferre, E. C., Martin-Hernandez, F., Jackson, M. J., Dyar, M. D., and Catlos, E.: The magnetic properties of natural and synthetic (Fe</w:t>
      </w:r>
      <w:r>
        <w:rPr>
          <w:sz w:val="20"/>
          <w:szCs w:val="20"/>
          <w:vertAlign w:val="subscript"/>
        </w:rPr>
        <w:t>x</w:t>
      </w:r>
      <w:proofErr w:type="gramStart"/>
      <w:r>
        <w:rPr>
          <w:sz w:val="20"/>
          <w:szCs w:val="20"/>
        </w:rPr>
        <w:t>,Mg</w:t>
      </w:r>
      <w:r>
        <w:rPr>
          <w:sz w:val="20"/>
          <w:szCs w:val="20"/>
          <w:vertAlign w:val="subscript"/>
        </w:rPr>
        <w:t>1</w:t>
      </w:r>
      <w:proofErr w:type="gramEnd"/>
      <w:r>
        <w:rPr>
          <w:sz w:val="20"/>
          <w:szCs w:val="20"/>
          <w:vertAlign w:val="subscript"/>
        </w:rPr>
        <w:t>-x</w:t>
      </w:r>
      <w:r>
        <w:rPr>
          <w:sz w:val="20"/>
          <w:szCs w:val="20"/>
        </w:rPr>
        <w:t>)</w:t>
      </w:r>
      <w:r>
        <w:rPr>
          <w:sz w:val="20"/>
          <w:szCs w:val="20"/>
          <w:vertAlign w:val="subscript"/>
        </w:rPr>
        <w:t>2</w:t>
      </w:r>
      <w:r>
        <w:rPr>
          <w:sz w:val="20"/>
          <w:szCs w:val="20"/>
        </w:rPr>
        <w:t>SiO</w:t>
      </w:r>
      <w:r>
        <w:rPr>
          <w:sz w:val="20"/>
          <w:szCs w:val="20"/>
          <w:vertAlign w:val="subscript"/>
        </w:rPr>
        <w:t>4</w:t>
      </w:r>
      <w:r>
        <w:rPr>
          <w:sz w:val="20"/>
          <w:szCs w:val="20"/>
        </w:rPr>
        <w:t xml:space="preserve"> olivines, Earth. Planet. Sci. Letts., 284, 516‒526, </w:t>
      </w:r>
      <w:r w:rsidRPr="00492C61">
        <w:rPr>
          <w:sz w:val="20"/>
          <w:szCs w:val="20"/>
        </w:rPr>
        <w:t>10.1016/j.epsl.2009.05.016</w:t>
      </w:r>
      <w:r>
        <w:rPr>
          <w:sz w:val="20"/>
          <w:szCs w:val="20"/>
        </w:rPr>
        <w:t>, 2009.</w:t>
      </w:r>
    </w:p>
    <w:p w:rsidR="006D71EE" w:rsidRPr="00AF57DC" w:rsidRDefault="006D71EE" w:rsidP="006D71EE">
      <w:pPr>
        <w:pStyle w:val="NormalWeb"/>
        <w:rPr>
          <w:sz w:val="20"/>
          <w:szCs w:val="20"/>
        </w:rPr>
      </w:pPr>
      <w:r w:rsidRPr="00AF57DC">
        <w:rPr>
          <w:sz w:val="20"/>
          <w:szCs w:val="20"/>
        </w:rPr>
        <w:t>Berg, P., Risgaard</w:t>
      </w:r>
      <w:r w:rsidR="0093317B">
        <w:rPr>
          <w:sz w:val="20"/>
          <w:szCs w:val="20"/>
        </w:rPr>
        <w:t>‒</w:t>
      </w:r>
      <w:r w:rsidRPr="00AF57DC">
        <w:rPr>
          <w:sz w:val="20"/>
          <w:szCs w:val="20"/>
        </w:rPr>
        <w:t xml:space="preserve">Petersen, N. and Rysgaard, S.: Interpretation of measured concentration profiles in sediment pore water, Limnol. </w:t>
      </w:r>
      <w:proofErr w:type="gramStart"/>
      <w:r w:rsidRPr="00AF57DC">
        <w:rPr>
          <w:sz w:val="20"/>
          <w:szCs w:val="20"/>
        </w:rPr>
        <w:t>Oceanogr.,</w:t>
      </w:r>
      <w:proofErr w:type="gramEnd"/>
      <w:r w:rsidRPr="00AF57DC">
        <w:rPr>
          <w:sz w:val="20"/>
          <w:szCs w:val="20"/>
        </w:rPr>
        <w:t xml:space="preserve"> 43, 1500</w:t>
      </w:r>
      <w:r w:rsidR="0093317B">
        <w:rPr>
          <w:sz w:val="20"/>
          <w:szCs w:val="20"/>
        </w:rPr>
        <w:t>‒</w:t>
      </w:r>
      <w:r w:rsidRPr="00AF57DC">
        <w:rPr>
          <w:sz w:val="20"/>
          <w:szCs w:val="20"/>
        </w:rPr>
        <w:t xml:space="preserve">1510, </w:t>
      </w:r>
      <w:r w:rsidR="00680B14" w:rsidRPr="00680B14">
        <w:rPr>
          <w:sz w:val="20"/>
          <w:szCs w:val="20"/>
        </w:rPr>
        <w:t>10.4319/lo.1998.43.7.1500</w:t>
      </w:r>
      <w:r w:rsidR="00680B14">
        <w:rPr>
          <w:sz w:val="20"/>
          <w:szCs w:val="20"/>
        </w:rPr>
        <w:t xml:space="preserve">, </w:t>
      </w:r>
      <w:r w:rsidRPr="00AF57DC">
        <w:rPr>
          <w:sz w:val="20"/>
          <w:szCs w:val="20"/>
        </w:rPr>
        <w:t xml:space="preserve">1998. </w:t>
      </w:r>
    </w:p>
    <w:p w:rsidR="006D71EE" w:rsidRPr="00AF57DC" w:rsidRDefault="006D71EE" w:rsidP="006D71EE">
      <w:pPr>
        <w:pStyle w:val="NormalWeb"/>
        <w:rPr>
          <w:sz w:val="20"/>
          <w:szCs w:val="20"/>
        </w:rPr>
      </w:pPr>
      <w:r w:rsidRPr="00AF57DC">
        <w:rPr>
          <w:sz w:val="20"/>
          <w:szCs w:val="20"/>
        </w:rPr>
        <w:t>B</w:t>
      </w:r>
      <w:r>
        <w:rPr>
          <w:sz w:val="20"/>
          <w:szCs w:val="20"/>
        </w:rPr>
        <w:t>erner</w:t>
      </w:r>
      <w:r w:rsidRPr="00AF57DC">
        <w:rPr>
          <w:sz w:val="20"/>
          <w:szCs w:val="20"/>
        </w:rPr>
        <w:t xml:space="preserve">, R.: Sedimentary </w:t>
      </w:r>
      <w:r w:rsidR="0093317B">
        <w:rPr>
          <w:sz w:val="20"/>
          <w:szCs w:val="20"/>
        </w:rPr>
        <w:t>p</w:t>
      </w:r>
      <w:r w:rsidRPr="00AF57DC">
        <w:rPr>
          <w:sz w:val="20"/>
          <w:szCs w:val="20"/>
        </w:rPr>
        <w:t xml:space="preserve">yrite </w:t>
      </w:r>
      <w:r w:rsidR="0093317B">
        <w:rPr>
          <w:sz w:val="20"/>
          <w:szCs w:val="20"/>
        </w:rPr>
        <w:t>f</w:t>
      </w:r>
      <w:r w:rsidRPr="00AF57DC">
        <w:rPr>
          <w:sz w:val="20"/>
          <w:szCs w:val="20"/>
        </w:rPr>
        <w:t>ormation, Am. J. Sci., 268, 1</w:t>
      </w:r>
      <w:r w:rsidR="0093317B">
        <w:rPr>
          <w:sz w:val="20"/>
          <w:szCs w:val="20"/>
        </w:rPr>
        <w:t>‒23</w:t>
      </w:r>
      <w:r w:rsidRPr="00AF57DC">
        <w:rPr>
          <w:sz w:val="20"/>
          <w:szCs w:val="20"/>
        </w:rPr>
        <w:t xml:space="preserve">, 1970. </w:t>
      </w:r>
    </w:p>
    <w:p w:rsidR="006D71EE" w:rsidRDefault="006D71EE" w:rsidP="006D71EE">
      <w:pPr>
        <w:pStyle w:val="NormalWeb"/>
        <w:rPr>
          <w:sz w:val="20"/>
          <w:szCs w:val="20"/>
        </w:rPr>
      </w:pPr>
      <w:r w:rsidRPr="00AF57DC">
        <w:rPr>
          <w:sz w:val="20"/>
          <w:szCs w:val="20"/>
        </w:rPr>
        <w:t>Boman, A., Frojdo, S., Backlund, K. and Astrom, M. E.: Impact of isostatic land uplift and artificial drainage on oxidation of brackish</w:t>
      </w:r>
      <w:r w:rsidR="0093317B">
        <w:rPr>
          <w:sz w:val="20"/>
          <w:szCs w:val="20"/>
        </w:rPr>
        <w:t>-</w:t>
      </w:r>
      <w:r w:rsidRPr="00AF57DC">
        <w:rPr>
          <w:sz w:val="20"/>
          <w:szCs w:val="20"/>
        </w:rPr>
        <w:t>water sediments rich in metastable iron sulfide, Geochim. Cosmochim. Acta, 74, 1268</w:t>
      </w:r>
      <w:r w:rsidR="0093317B">
        <w:rPr>
          <w:sz w:val="20"/>
          <w:szCs w:val="20"/>
        </w:rPr>
        <w:t>‒</w:t>
      </w:r>
      <w:r w:rsidRPr="00AF57DC">
        <w:rPr>
          <w:sz w:val="20"/>
          <w:szCs w:val="20"/>
        </w:rPr>
        <w:t xml:space="preserve">1281, 10.1016/j.gca.2009.11.026, 2010. </w:t>
      </w:r>
    </w:p>
    <w:p w:rsidR="00417FE8" w:rsidRDefault="00417FE8" w:rsidP="006D71EE">
      <w:pPr>
        <w:pStyle w:val="NormalWeb"/>
        <w:rPr>
          <w:sz w:val="20"/>
          <w:szCs w:val="20"/>
        </w:rPr>
      </w:pPr>
      <w:r>
        <w:rPr>
          <w:sz w:val="20"/>
          <w:szCs w:val="20"/>
        </w:rPr>
        <w:t xml:space="preserve">Bonaglia, S., Bartoli, M., Gunnarsson, J. S., Rahm, L., </w:t>
      </w:r>
      <w:r w:rsidR="00AE6FB5">
        <w:rPr>
          <w:sz w:val="20"/>
          <w:szCs w:val="20"/>
        </w:rPr>
        <w:t xml:space="preserve">Raymond, C., Svensson, O., Yekta, S. and Brüchert, V.: </w:t>
      </w:r>
      <w:r w:rsidRPr="00417FE8">
        <w:rPr>
          <w:sz w:val="20"/>
          <w:szCs w:val="20"/>
        </w:rPr>
        <w:t>Effect of reoxygenation and Marenzelleria spp. bioturbation on Baltic Sea sediment metabolism</w:t>
      </w:r>
      <w:r w:rsidR="00AE6FB5">
        <w:rPr>
          <w:sz w:val="20"/>
          <w:szCs w:val="20"/>
        </w:rPr>
        <w:t xml:space="preserve">, Mar. Ecol.-Prog. Ser., 482, 43‒55, </w:t>
      </w:r>
      <w:r w:rsidR="00AE6FB5" w:rsidRPr="00AE6FB5">
        <w:rPr>
          <w:sz w:val="20"/>
          <w:szCs w:val="20"/>
        </w:rPr>
        <w:t>10.3354/meps10232</w:t>
      </w:r>
      <w:r w:rsidR="00AE6FB5">
        <w:rPr>
          <w:sz w:val="20"/>
          <w:szCs w:val="20"/>
        </w:rPr>
        <w:t>, 2013.</w:t>
      </w:r>
    </w:p>
    <w:p w:rsidR="002D7DDA" w:rsidRPr="00AF57DC" w:rsidRDefault="002D7DDA" w:rsidP="002D7DDA">
      <w:pPr>
        <w:pStyle w:val="NormalWeb"/>
        <w:rPr>
          <w:sz w:val="20"/>
          <w:szCs w:val="20"/>
        </w:rPr>
      </w:pPr>
      <w:r>
        <w:rPr>
          <w:sz w:val="20"/>
          <w:szCs w:val="20"/>
        </w:rPr>
        <w:t xml:space="preserve">Boudreau, B.P: </w:t>
      </w:r>
      <w:r w:rsidRPr="002D7DDA">
        <w:rPr>
          <w:sz w:val="20"/>
          <w:szCs w:val="20"/>
        </w:rPr>
        <w:t>Diagenetic m</w:t>
      </w:r>
      <w:r>
        <w:rPr>
          <w:sz w:val="20"/>
          <w:szCs w:val="20"/>
        </w:rPr>
        <w:t xml:space="preserve">odels and their implementation: </w:t>
      </w:r>
      <w:r w:rsidRPr="002D7DDA">
        <w:rPr>
          <w:sz w:val="20"/>
          <w:szCs w:val="20"/>
        </w:rPr>
        <w:t xml:space="preserve">Modelling transport and </w:t>
      </w:r>
      <w:r>
        <w:rPr>
          <w:sz w:val="20"/>
          <w:szCs w:val="20"/>
        </w:rPr>
        <w:t xml:space="preserve">reactions in aquatic sediments. </w:t>
      </w:r>
      <w:r w:rsidRPr="002D7DDA">
        <w:rPr>
          <w:sz w:val="20"/>
          <w:szCs w:val="20"/>
        </w:rPr>
        <w:t>Springer-Verlag</w:t>
      </w:r>
      <w:r>
        <w:rPr>
          <w:sz w:val="20"/>
          <w:szCs w:val="20"/>
        </w:rPr>
        <w:t>, Berlin-</w:t>
      </w:r>
      <w:r w:rsidRPr="001D59EA">
        <w:rPr>
          <w:sz w:val="20"/>
          <w:szCs w:val="20"/>
        </w:rPr>
        <w:t>Heidelberg</w:t>
      </w:r>
      <w:r>
        <w:rPr>
          <w:sz w:val="20"/>
          <w:szCs w:val="20"/>
        </w:rPr>
        <w:t>, Germany, 1997.</w:t>
      </w:r>
    </w:p>
    <w:p w:rsidR="006D71EE" w:rsidRPr="00AF57DC" w:rsidRDefault="006D71EE" w:rsidP="006D71EE">
      <w:pPr>
        <w:pStyle w:val="NormalWeb"/>
        <w:rPr>
          <w:sz w:val="20"/>
          <w:szCs w:val="20"/>
        </w:rPr>
      </w:pPr>
      <w:r w:rsidRPr="00AF57DC">
        <w:rPr>
          <w:sz w:val="20"/>
          <w:szCs w:val="20"/>
        </w:rPr>
        <w:t>B</w:t>
      </w:r>
      <w:r>
        <w:rPr>
          <w:sz w:val="20"/>
          <w:szCs w:val="20"/>
        </w:rPr>
        <w:t>oyle</w:t>
      </w:r>
      <w:r w:rsidRPr="00AF57DC">
        <w:rPr>
          <w:sz w:val="20"/>
          <w:szCs w:val="20"/>
        </w:rPr>
        <w:t>, E., E</w:t>
      </w:r>
      <w:r>
        <w:rPr>
          <w:sz w:val="20"/>
          <w:szCs w:val="20"/>
        </w:rPr>
        <w:t>dmond</w:t>
      </w:r>
      <w:r w:rsidRPr="00AF57DC">
        <w:rPr>
          <w:sz w:val="20"/>
          <w:szCs w:val="20"/>
        </w:rPr>
        <w:t>, J. and S</w:t>
      </w:r>
      <w:r>
        <w:rPr>
          <w:sz w:val="20"/>
          <w:szCs w:val="20"/>
        </w:rPr>
        <w:t>holkovitz, E.: Mechanism of i</w:t>
      </w:r>
      <w:r w:rsidRPr="00AF57DC">
        <w:rPr>
          <w:sz w:val="20"/>
          <w:szCs w:val="20"/>
        </w:rPr>
        <w:t xml:space="preserve">ron </w:t>
      </w:r>
      <w:r>
        <w:rPr>
          <w:sz w:val="20"/>
          <w:szCs w:val="20"/>
        </w:rPr>
        <w:t>r</w:t>
      </w:r>
      <w:r w:rsidRPr="00AF57DC">
        <w:rPr>
          <w:sz w:val="20"/>
          <w:szCs w:val="20"/>
        </w:rPr>
        <w:t xml:space="preserve">emoval in </w:t>
      </w:r>
      <w:r>
        <w:rPr>
          <w:sz w:val="20"/>
          <w:szCs w:val="20"/>
        </w:rPr>
        <w:t>e</w:t>
      </w:r>
      <w:r w:rsidRPr="00AF57DC">
        <w:rPr>
          <w:sz w:val="20"/>
          <w:szCs w:val="20"/>
        </w:rPr>
        <w:t>stuaries, Geochim. Cosmochim. Acta, 41, 1313</w:t>
      </w:r>
      <w:r w:rsidR="0093317B">
        <w:rPr>
          <w:sz w:val="20"/>
          <w:szCs w:val="20"/>
        </w:rPr>
        <w:t>‒</w:t>
      </w:r>
      <w:r w:rsidRPr="00AF57DC">
        <w:rPr>
          <w:sz w:val="20"/>
          <w:szCs w:val="20"/>
        </w:rPr>
        <w:t>1324, 10.1016/0016</w:t>
      </w:r>
      <w:r w:rsidR="0093317B">
        <w:rPr>
          <w:sz w:val="20"/>
          <w:szCs w:val="20"/>
        </w:rPr>
        <w:t>‒</w:t>
      </w:r>
      <w:proofErr w:type="gramStart"/>
      <w:r w:rsidRPr="00AF57DC">
        <w:rPr>
          <w:sz w:val="20"/>
          <w:szCs w:val="20"/>
        </w:rPr>
        <w:t>7037(</w:t>
      </w:r>
      <w:proofErr w:type="gramEnd"/>
      <w:r w:rsidRPr="00AF57DC">
        <w:rPr>
          <w:sz w:val="20"/>
          <w:szCs w:val="20"/>
        </w:rPr>
        <w:t>77)90075</w:t>
      </w:r>
      <w:r w:rsidR="0093317B">
        <w:rPr>
          <w:sz w:val="20"/>
          <w:szCs w:val="20"/>
        </w:rPr>
        <w:t>‒</w:t>
      </w:r>
      <w:r w:rsidRPr="00AF57DC">
        <w:rPr>
          <w:sz w:val="20"/>
          <w:szCs w:val="20"/>
        </w:rPr>
        <w:t xml:space="preserve">8, 1977. </w:t>
      </w:r>
    </w:p>
    <w:p w:rsidR="006D71EE" w:rsidRDefault="006D71EE" w:rsidP="006D71EE">
      <w:pPr>
        <w:pStyle w:val="NormalWeb"/>
        <w:rPr>
          <w:sz w:val="20"/>
          <w:szCs w:val="20"/>
        </w:rPr>
      </w:pPr>
      <w:r w:rsidRPr="00AF57DC">
        <w:rPr>
          <w:sz w:val="20"/>
          <w:szCs w:val="20"/>
        </w:rPr>
        <w:t>Burton, E. D., Sullivan, L. A., Bush, R. T., Johnston, S. G. and Keene, A. F.: A simple and inexpensive chromium</w:t>
      </w:r>
      <w:r w:rsidR="0093317B">
        <w:rPr>
          <w:sz w:val="20"/>
          <w:szCs w:val="20"/>
        </w:rPr>
        <w:t>-</w:t>
      </w:r>
      <w:r w:rsidRPr="00AF57DC">
        <w:rPr>
          <w:sz w:val="20"/>
          <w:szCs w:val="20"/>
        </w:rPr>
        <w:t>reducible sulfur method for acid</w:t>
      </w:r>
      <w:r w:rsidR="0093317B">
        <w:rPr>
          <w:sz w:val="20"/>
          <w:szCs w:val="20"/>
        </w:rPr>
        <w:t>‒</w:t>
      </w:r>
      <w:r w:rsidRPr="00AF57DC">
        <w:rPr>
          <w:sz w:val="20"/>
          <w:szCs w:val="20"/>
        </w:rPr>
        <w:t>sulfate soils, Appl. Geochem., 23, 2759</w:t>
      </w:r>
      <w:r w:rsidR="0093317B">
        <w:rPr>
          <w:sz w:val="20"/>
          <w:szCs w:val="20"/>
        </w:rPr>
        <w:t>‒</w:t>
      </w:r>
      <w:r w:rsidRPr="00AF57DC">
        <w:rPr>
          <w:sz w:val="20"/>
          <w:szCs w:val="20"/>
        </w:rPr>
        <w:t xml:space="preserve">2766, 10.1016/j.apgeochem.2008.07.007, 2008. </w:t>
      </w:r>
    </w:p>
    <w:p w:rsidR="002206BA" w:rsidRDefault="002206BA" w:rsidP="002206BA">
      <w:pPr>
        <w:pStyle w:val="NormalWeb"/>
        <w:rPr>
          <w:sz w:val="20"/>
          <w:szCs w:val="20"/>
        </w:rPr>
      </w:pPr>
      <w:r>
        <w:rPr>
          <w:sz w:val="20"/>
          <w:szCs w:val="20"/>
        </w:rPr>
        <w:t xml:space="preserve">Burton, E. </w:t>
      </w:r>
      <w:r w:rsidR="002D7DDA">
        <w:rPr>
          <w:sz w:val="20"/>
          <w:szCs w:val="20"/>
        </w:rPr>
        <w:t xml:space="preserve">D., Bush, R. T., Johnston, S. G., Sullivan, L. A. and Keene, A. F.: </w:t>
      </w:r>
      <w:r w:rsidRPr="002206BA">
        <w:rPr>
          <w:sz w:val="20"/>
          <w:szCs w:val="20"/>
        </w:rPr>
        <w:t>Sulfur biogeo</w:t>
      </w:r>
      <w:r>
        <w:rPr>
          <w:sz w:val="20"/>
          <w:szCs w:val="20"/>
        </w:rPr>
        <w:t xml:space="preserve">chemical cycling and novel Fe–S </w:t>
      </w:r>
      <w:r w:rsidRPr="002206BA">
        <w:rPr>
          <w:sz w:val="20"/>
          <w:szCs w:val="20"/>
        </w:rPr>
        <w:t>mineralization pathways in a tidally re-flooded wetland</w:t>
      </w:r>
      <w:r w:rsidR="002D7DDA">
        <w:rPr>
          <w:sz w:val="20"/>
          <w:szCs w:val="20"/>
        </w:rPr>
        <w:t xml:space="preserve">, </w:t>
      </w:r>
      <w:r w:rsidR="002D7DDA" w:rsidRPr="00AF57DC">
        <w:rPr>
          <w:sz w:val="20"/>
          <w:szCs w:val="20"/>
        </w:rPr>
        <w:t>Geochim. Cosmochim. Acta,</w:t>
      </w:r>
      <w:r w:rsidR="002D7DDA">
        <w:rPr>
          <w:sz w:val="20"/>
          <w:szCs w:val="20"/>
        </w:rPr>
        <w:t xml:space="preserve"> 75, 3434‒3451, </w:t>
      </w:r>
      <w:r w:rsidR="002D7DDA" w:rsidRPr="002D7DDA">
        <w:rPr>
          <w:sz w:val="20"/>
          <w:szCs w:val="20"/>
        </w:rPr>
        <w:t>10.1016/j.gca.2011.03.020</w:t>
      </w:r>
      <w:r w:rsidR="002D7DDA">
        <w:rPr>
          <w:sz w:val="20"/>
          <w:szCs w:val="20"/>
        </w:rPr>
        <w:t>, 2011</w:t>
      </w:r>
      <w:r w:rsidR="00680B14">
        <w:rPr>
          <w:sz w:val="20"/>
          <w:szCs w:val="20"/>
        </w:rPr>
        <w:t>.</w:t>
      </w:r>
    </w:p>
    <w:p w:rsidR="00417FE8" w:rsidRDefault="00417FE8" w:rsidP="002206BA">
      <w:pPr>
        <w:pStyle w:val="NormalWeb"/>
        <w:rPr>
          <w:sz w:val="20"/>
          <w:szCs w:val="20"/>
        </w:rPr>
      </w:pPr>
      <w:r>
        <w:rPr>
          <w:sz w:val="20"/>
          <w:szCs w:val="20"/>
        </w:rPr>
        <w:t xml:space="preserve">Canfield, D. E.: Reactive iron in marine sediments, </w:t>
      </w:r>
      <w:r w:rsidRPr="00AF57DC">
        <w:rPr>
          <w:sz w:val="20"/>
          <w:szCs w:val="20"/>
        </w:rPr>
        <w:t>Geochim. Cosmochim. Acta,</w:t>
      </w:r>
      <w:r>
        <w:rPr>
          <w:sz w:val="20"/>
          <w:szCs w:val="20"/>
        </w:rPr>
        <w:t xml:space="preserve"> 53, 619‒632, </w:t>
      </w:r>
      <w:r w:rsidRPr="00417FE8">
        <w:rPr>
          <w:sz w:val="20"/>
          <w:szCs w:val="20"/>
        </w:rPr>
        <w:t>10.1016/0016-7037(89)90005-7</w:t>
      </w:r>
      <w:r>
        <w:rPr>
          <w:sz w:val="20"/>
          <w:szCs w:val="20"/>
        </w:rPr>
        <w:t>, 1989</w:t>
      </w:r>
      <w:r w:rsidR="00AE6FB5">
        <w:rPr>
          <w:sz w:val="20"/>
          <w:szCs w:val="20"/>
        </w:rPr>
        <w:t>.</w:t>
      </w:r>
    </w:p>
    <w:p w:rsidR="00E32A5E" w:rsidRDefault="00E32A5E" w:rsidP="002206BA">
      <w:pPr>
        <w:pStyle w:val="NormalWeb"/>
        <w:rPr>
          <w:sz w:val="20"/>
          <w:szCs w:val="20"/>
        </w:rPr>
      </w:pPr>
      <w:r w:rsidRPr="00E32A5E">
        <w:rPr>
          <w:sz w:val="20"/>
          <w:szCs w:val="20"/>
        </w:rPr>
        <w:t>Canfield</w:t>
      </w:r>
      <w:r>
        <w:rPr>
          <w:sz w:val="20"/>
          <w:szCs w:val="20"/>
        </w:rPr>
        <w:t>,</w:t>
      </w:r>
      <w:r w:rsidRPr="00E32A5E">
        <w:rPr>
          <w:sz w:val="20"/>
          <w:szCs w:val="20"/>
        </w:rPr>
        <w:t xml:space="preserve"> D.</w:t>
      </w:r>
      <w:r>
        <w:rPr>
          <w:sz w:val="20"/>
          <w:szCs w:val="20"/>
        </w:rPr>
        <w:t xml:space="preserve"> </w:t>
      </w:r>
      <w:r w:rsidRPr="00E32A5E">
        <w:rPr>
          <w:sz w:val="20"/>
          <w:szCs w:val="20"/>
        </w:rPr>
        <w:t>E.</w:t>
      </w:r>
      <w:r>
        <w:rPr>
          <w:sz w:val="20"/>
          <w:szCs w:val="20"/>
        </w:rPr>
        <w:t>:</w:t>
      </w:r>
      <w:r w:rsidRPr="00E32A5E">
        <w:rPr>
          <w:sz w:val="20"/>
          <w:szCs w:val="20"/>
        </w:rPr>
        <w:t xml:space="preserve"> Organic </w:t>
      </w:r>
      <w:r>
        <w:rPr>
          <w:sz w:val="20"/>
          <w:szCs w:val="20"/>
        </w:rPr>
        <w:t>m</w:t>
      </w:r>
      <w:r w:rsidRPr="00E32A5E">
        <w:rPr>
          <w:sz w:val="20"/>
          <w:szCs w:val="20"/>
        </w:rPr>
        <w:t xml:space="preserve">atter </w:t>
      </w:r>
      <w:r>
        <w:rPr>
          <w:sz w:val="20"/>
          <w:szCs w:val="20"/>
        </w:rPr>
        <w:t>o</w:t>
      </w:r>
      <w:r w:rsidRPr="00E32A5E">
        <w:rPr>
          <w:sz w:val="20"/>
          <w:szCs w:val="20"/>
        </w:rPr>
        <w:t xml:space="preserve">xidation in </w:t>
      </w:r>
      <w:r>
        <w:rPr>
          <w:sz w:val="20"/>
          <w:szCs w:val="20"/>
        </w:rPr>
        <w:t>m</w:t>
      </w:r>
      <w:r w:rsidRPr="00E32A5E">
        <w:rPr>
          <w:sz w:val="20"/>
          <w:szCs w:val="20"/>
        </w:rPr>
        <w:t xml:space="preserve">arine </w:t>
      </w:r>
      <w:r>
        <w:rPr>
          <w:sz w:val="20"/>
          <w:szCs w:val="20"/>
        </w:rPr>
        <w:t>s</w:t>
      </w:r>
      <w:r w:rsidRPr="00E32A5E">
        <w:rPr>
          <w:sz w:val="20"/>
          <w:szCs w:val="20"/>
        </w:rPr>
        <w:t>ediments</w:t>
      </w:r>
      <w:r>
        <w:rPr>
          <w:sz w:val="20"/>
          <w:szCs w:val="20"/>
        </w:rPr>
        <w:t>,</w:t>
      </w:r>
      <w:r w:rsidRPr="00E32A5E">
        <w:rPr>
          <w:sz w:val="20"/>
          <w:szCs w:val="20"/>
        </w:rPr>
        <w:t xml:space="preserve"> </w:t>
      </w:r>
      <w:r>
        <w:rPr>
          <w:sz w:val="20"/>
          <w:szCs w:val="20"/>
        </w:rPr>
        <w:t>i</w:t>
      </w:r>
      <w:r w:rsidRPr="00E32A5E">
        <w:rPr>
          <w:sz w:val="20"/>
          <w:szCs w:val="20"/>
        </w:rPr>
        <w:t>n: Wollast R., Mackenzie</w:t>
      </w:r>
      <w:r>
        <w:rPr>
          <w:sz w:val="20"/>
          <w:szCs w:val="20"/>
        </w:rPr>
        <w:t>, F.T. and</w:t>
      </w:r>
      <w:r w:rsidRPr="00E32A5E">
        <w:rPr>
          <w:sz w:val="20"/>
          <w:szCs w:val="20"/>
        </w:rPr>
        <w:t xml:space="preserve"> Chou</w:t>
      </w:r>
      <w:r>
        <w:rPr>
          <w:sz w:val="20"/>
          <w:szCs w:val="20"/>
        </w:rPr>
        <w:t>,</w:t>
      </w:r>
      <w:r w:rsidRPr="00E32A5E">
        <w:rPr>
          <w:sz w:val="20"/>
          <w:szCs w:val="20"/>
        </w:rPr>
        <w:t xml:space="preserve"> L. (</w:t>
      </w:r>
      <w:r>
        <w:rPr>
          <w:sz w:val="20"/>
          <w:szCs w:val="20"/>
        </w:rPr>
        <w:t>E</w:t>
      </w:r>
      <w:r w:rsidRPr="00E32A5E">
        <w:rPr>
          <w:sz w:val="20"/>
          <w:szCs w:val="20"/>
        </w:rPr>
        <w:t>ds)</w:t>
      </w:r>
      <w:r>
        <w:rPr>
          <w:sz w:val="20"/>
          <w:szCs w:val="20"/>
        </w:rPr>
        <w:t>,</w:t>
      </w:r>
      <w:r w:rsidRPr="00E32A5E">
        <w:rPr>
          <w:sz w:val="20"/>
          <w:szCs w:val="20"/>
        </w:rPr>
        <w:t xml:space="preserve"> Interactions of C, N, P and S </w:t>
      </w:r>
      <w:r>
        <w:rPr>
          <w:sz w:val="20"/>
          <w:szCs w:val="20"/>
        </w:rPr>
        <w:t>b</w:t>
      </w:r>
      <w:r w:rsidRPr="00E32A5E">
        <w:rPr>
          <w:sz w:val="20"/>
          <w:szCs w:val="20"/>
        </w:rPr>
        <w:t xml:space="preserve">iogeochemical </w:t>
      </w:r>
      <w:r>
        <w:rPr>
          <w:sz w:val="20"/>
          <w:szCs w:val="20"/>
        </w:rPr>
        <w:t>c</w:t>
      </w:r>
      <w:r w:rsidRPr="00E32A5E">
        <w:rPr>
          <w:sz w:val="20"/>
          <w:szCs w:val="20"/>
        </w:rPr>
        <w:t xml:space="preserve">ycles and </w:t>
      </w:r>
      <w:r>
        <w:rPr>
          <w:sz w:val="20"/>
          <w:szCs w:val="20"/>
        </w:rPr>
        <w:t>g</w:t>
      </w:r>
      <w:r w:rsidRPr="00E32A5E">
        <w:rPr>
          <w:sz w:val="20"/>
          <w:szCs w:val="20"/>
        </w:rPr>
        <w:t xml:space="preserve">lobal </w:t>
      </w:r>
      <w:r>
        <w:rPr>
          <w:sz w:val="20"/>
          <w:szCs w:val="20"/>
        </w:rPr>
        <w:t>c</w:t>
      </w:r>
      <w:r w:rsidRPr="00E32A5E">
        <w:rPr>
          <w:sz w:val="20"/>
          <w:szCs w:val="20"/>
        </w:rPr>
        <w:t xml:space="preserve">hange. NATO ASI Series (Series I: Global Environmental Change), </w:t>
      </w:r>
      <w:r>
        <w:rPr>
          <w:sz w:val="20"/>
          <w:szCs w:val="20"/>
        </w:rPr>
        <w:t>V</w:t>
      </w:r>
      <w:r w:rsidRPr="00E32A5E">
        <w:rPr>
          <w:sz w:val="20"/>
          <w:szCs w:val="20"/>
        </w:rPr>
        <w:t>ol</w:t>
      </w:r>
      <w:r>
        <w:rPr>
          <w:sz w:val="20"/>
          <w:szCs w:val="20"/>
        </w:rPr>
        <w:t>.</w:t>
      </w:r>
      <w:r w:rsidRPr="00E32A5E">
        <w:rPr>
          <w:sz w:val="20"/>
          <w:szCs w:val="20"/>
        </w:rPr>
        <w:t xml:space="preserve"> 4. Springer, Berlin, Heidelberg</w:t>
      </w:r>
      <w:r>
        <w:rPr>
          <w:sz w:val="20"/>
          <w:szCs w:val="20"/>
        </w:rPr>
        <w:t xml:space="preserve">, Germany, 1993. </w:t>
      </w:r>
    </w:p>
    <w:p w:rsidR="00AE6FB5" w:rsidRPr="00AF57DC" w:rsidRDefault="00AE6FB5" w:rsidP="00AE6FB5">
      <w:pPr>
        <w:pStyle w:val="NormalWeb"/>
        <w:rPr>
          <w:sz w:val="20"/>
          <w:szCs w:val="20"/>
        </w:rPr>
      </w:pPr>
      <w:r>
        <w:rPr>
          <w:sz w:val="20"/>
          <w:szCs w:val="20"/>
        </w:rPr>
        <w:t xml:space="preserve">Claypool, G. E., and </w:t>
      </w:r>
      <w:r w:rsidRPr="00AE6FB5">
        <w:rPr>
          <w:sz w:val="20"/>
          <w:szCs w:val="20"/>
        </w:rPr>
        <w:t>Kaplan</w:t>
      </w:r>
      <w:r>
        <w:rPr>
          <w:sz w:val="20"/>
          <w:szCs w:val="20"/>
        </w:rPr>
        <w:t xml:space="preserve">, I. R.: The origin and </w:t>
      </w:r>
      <w:r w:rsidRPr="00AE6FB5">
        <w:rPr>
          <w:sz w:val="20"/>
          <w:szCs w:val="20"/>
        </w:rPr>
        <w:t xml:space="preserve">distribution of methane </w:t>
      </w:r>
      <w:r>
        <w:rPr>
          <w:sz w:val="20"/>
          <w:szCs w:val="20"/>
        </w:rPr>
        <w:t>in marine sediments, in</w:t>
      </w:r>
      <w:r w:rsidR="00B918B4">
        <w:rPr>
          <w:sz w:val="20"/>
          <w:szCs w:val="20"/>
        </w:rPr>
        <w:t>:</w:t>
      </w:r>
      <w:r>
        <w:rPr>
          <w:sz w:val="20"/>
          <w:szCs w:val="20"/>
        </w:rPr>
        <w:t xml:space="preserve"> Natural </w:t>
      </w:r>
      <w:r w:rsidR="00B918B4">
        <w:rPr>
          <w:sz w:val="20"/>
          <w:szCs w:val="20"/>
        </w:rPr>
        <w:t>g</w:t>
      </w:r>
      <w:r w:rsidRPr="00AE6FB5">
        <w:rPr>
          <w:sz w:val="20"/>
          <w:szCs w:val="20"/>
        </w:rPr>
        <w:t xml:space="preserve">ases in </w:t>
      </w:r>
      <w:r w:rsidR="00B918B4">
        <w:rPr>
          <w:sz w:val="20"/>
          <w:szCs w:val="20"/>
        </w:rPr>
        <w:t>m</w:t>
      </w:r>
      <w:r w:rsidRPr="00AE6FB5">
        <w:rPr>
          <w:sz w:val="20"/>
          <w:szCs w:val="20"/>
        </w:rPr>
        <w:t xml:space="preserve">arine </w:t>
      </w:r>
      <w:r w:rsidR="00B918B4">
        <w:rPr>
          <w:sz w:val="20"/>
          <w:szCs w:val="20"/>
        </w:rPr>
        <w:t>s</w:t>
      </w:r>
      <w:r w:rsidRPr="00AE6FB5">
        <w:rPr>
          <w:sz w:val="20"/>
          <w:szCs w:val="20"/>
        </w:rPr>
        <w:t>ediments</w:t>
      </w:r>
      <w:r w:rsidR="00680B14">
        <w:rPr>
          <w:sz w:val="20"/>
          <w:szCs w:val="20"/>
        </w:rPr>
        <w:t>,</w:t>
      </w:r>
      <w:r w:rsidR="00680B14" w:rsidRPr="00680B14">
        <w:rPr>
          <w:sz w:val="20"/>
          <w:szCs w:val="20"/>
        </w:rPr>
        <w:t xml:space="preserve"> </w:t>
      </w:r>
      <w:r w:rsidR="00680B14">
        <w:rPr>
          <w:sz w:val="20"/>
          <w:szCs w:val="20"/>
        </w:rPr>
        <w:t>Kaplan, I. R. (Ed.)</w:t>
      </w:r>
      <w:r w:rsidRPr="00AE6FB5">
        <w:rPr>
          <w:sz w:val="20"/>
          <w:szCs w:val="20"/>
        </w:rPr>
        <w:t>, Plenum Press, New York</w:t>
      </w:r>
      <w:r w:rsidR="00B918B4">
        <w:rPr>
          <w:sz w:val="20"/>
          <w:szCs w:val="20"/>
        </w:rPr>
        <w:t>, U.S.A.,</w:t>
      </w:r>
      <w:r w:rsidR="00B918B4" w:rsidRPr="00B918B4">
        <w:rPr>
          <w:sz w:val="20"/>
          <w:szCs w:val="20"/>
        </w:rPr>
        <w:t xml:space="preserve"> </w:t>
      </w:r>
      <w:r w:rsidR="00B918B4">
        <w:rPr>
          <w:sz w:val="20"/>
          <w:szCs w:val="20"/>
        </w:rPr>
        <w:t xml:space="preserve">99–139, 1974. </w:t>
      </w:r>
    </w:p>
    <w:p w:rsidR="006D71EE" w:rsidRPr="00AF57DC" w:rsidRDefault="006D71EE" w:rsidP="006D71EE">
      <w:pPr>
        <w:pStyle w:val="NormalWeb"/>
        <w:rPr>
          <w:sz w:val="20"/>
          <w:szCs w:val="20"/>
        </w:rPr>
      </w:pPr>
      <w:r w:rsidRPr="00AF57DC">
        <w:rPr>
          <w:sz w:val="20"/>
          <w:szCs w:val="20"/>
        </w:rPr>
        <w:t>C</w:t>
      </w:r>
      <w:r>
        <w:rPr>
          <w:sz w:val="20"/>
          <w:szCs w:val="20"/>
        </w:rPr>
        <w:t>line</w:t>
      </w:r>
      <w:r w:rsidRPr="00AF57DC">
        <w:rPr>
          <w:sz w:val="20"/>
          <w:szCs w:val="20"/>
        </w:rPr>
        <w:t xml:space="preserve">, J.: Spectrophotometric </w:t>
      </w:r>
      <w:r>
        <w:rPr>
          <w:sz w:val="20"/>
          <w:szCs w:val="20"/>
        </w:rPr>
        <w:t>d</w:t>
      </w:r>
      <w:r w:rsidRPr="00AF57DC">
        <w:rPr>
          <w:sz w:val="20"/>
          <w:szCs w:val="20"/>
        </w:rPr>
        <w:t xml:space="preserve">etermination of </w:t>
      </w:r>
      <w:r>
        <w:rPr>
          <w:sz w:val="20"/>
          <w:szCs w:val="20"/>
        </w:rPr>
        <w:t>h</w:t>
      </w:r>
      <w:r w:rsidRPr="00AF57DC">
        <w:rPr>
          <w:sz w:val="20"/>
          <w:szCs w:val="20"/>
        </w:rPr>
        <w:t xml:space="preserve">ydrogen </w:t>
      </w:r>
      <w:r>
        <w:rPr>
          <w:sz w:val="20"/>
          <w:szCs w:val="20"/>
        </w:rPr>
        <w:t>s</w:t>
      </w:r>
      <w:r w:rsidRPr="00AF57DC">
        <w:rPr>
          <w:sz w:val="20"/>
          <w:szCs w:val="20"/>
        </w:rPr>
        <w:t xml:space="preserve">ulfide in </w:t>
      </w:r>
      <w:r>
        <w:rPr>
          <w:sz w:val="20"/>
          <w:szCs w:val="20"/>
        </w:rPr>
        <w:t>n</w:t>
      </w:r>
      <w:r w:rsidRPr="00AF57DC">
        <w:rPr>
          <w:sz w:val="20"/>
          <w:szCs w:val="20"/>
        </w:rPr>
        <w:t xml:space="preserve">atural </w:t>
      </w:r>
      <w:r>
        <w:rPr>
          <w:sz w:val="20"/>
          <w:szCs w:val="20"/>
        </w:rPr>
        <w:t>w</w:t>
      </w:r>
      <w:r w:rsidRPr="00AF57DC">
        <w:rPr>
          <w:sz w:val="20"/>
          <w:szCs w:val="20"/>
        </w:rPr>
        <w:t xml:space="preserve">aters, Limnol. </w:t>
      </w:r>
      <w:proofErr w:type="gramStart"/>
      <w:r w:rsidRPr="00AF57DC">
        <w:rPr>
          <w:sz w:val="20"/>
          <w:szCs w:val="20"/>
        </w:rPr>
        <w:t>Oceanogr.,</w:t>
      </w:r>
      <w:proofErr w:type="gramEnd"/>
      <w:r w:rsidRPr="00AF57DC">
        <w:rPr>
          <w:sz w:val="20"/>
          <w:szCs w:val="20"/>
        </w:rPr>
        <w:t xml:space="preserve"> 14, 454</w:t>
      </w:r>
      <w:r w:rsidR="0093317B">
        <w:rPr>
          <w:sz w:val="20"/>
          <w:szCs w:val="20"/>
        </w:rPr>
        <w:t>‒</w:t>
      </w:r>
      <w:r w:rsidRPr="00AF57DC">
        <w:rPr>
          <w:sz w:val="20"/>
          <w:szCs w:val="20"/>
        </w:rPr>
        <w:t xml:space="preserve">&amp;, 1969. </w:t>
      </w:r>
    </w:p>
    <w:p w:rsidR="006D71EE" w:rsidRPr="00AF57DC" w:rsidRDefault="006D71EE" w:rsidP="006D71EE">
      <w:pPr>
        <w:pStyle w:val="NormalWeb"/>
        <w:rPr>
          <w:sz w:val="20"/>
          <w:szCs w:val="20"/>
        </w:rPr>
      </w:pPr>
      <w:r w:rsidRPr="00AF57DC">
        <w:rPr>
          <w:sz w:val="20"/>
          <w:szCs w:val="20"/>
        </w:rPr>
        <w:lastRenderedPageBreak/>
        <w:t>Conley, D. J., Carstensen, J., Aigars, J., Axe, P., Bonsdorff, E., Eremina, T., Haahti, B., Humborg, C., Jonsson, P., Kotta, J., Lannegren, C., Larsson, U., Maximov, A., Medina, M. R., Lysiak</w:t>
      </w:r>
      <w:r w:rsidR="0093317B">
        <w:rPr>
          <w:sz w:val="20"/>
          <w:szCs w:val="20"/>
        </w:rPr>
        <w:t>‒</w:t>
      </w:r>
      <w:r w:rsidRPr="00AF57DC">
        <w:rPr>
          <w:sz w:val="20"/>
          <w:szCs w:val="20"/>
        </w:rPr>
        <w:t>Pastuszak, E., Remeikaite</w:t>
      </w:r>
      <w:r w:rsidR="0093317B">
        <w:rPr>
          <w:sz w:val="20"/>
          <w:szCs w:val="20"/>
        </w:rPr>
        <w:t>‒</w:t>
      </w:r>
      <w:r w:rsidRPr="00AF57DC">
        <w:rPr>
          <w:sz w:val="20"/>
          <w:szCs w:val="20"/>
        </w:rPr>
        <w:t xml:space="preserve">Nikiene, N., Walve, J., Wilhelms, S. and Zillen, L.: Hypoxia </w:t>
      </w:r>
      <w:r>
        <w:rPr>
          <w:sz w:val="20"/>
          <w:szCs w:val="20"/>
        </w:rPr>
        <w:t>i</w:t>
      </w:r>
      <w:r w:rsidRPr="00AF57DC">
        <w:rPr>
          <w:sz w:val="20"/>
          <w:szCs w:val="20"/>
        </w:rPr>
        <w:t xml:space="preserve">s </w:t>
      </w:r>
      <w:r>
        <w:rPr>
          <w:sz w:val="20"/>
          <w:szCs w:val="20"/>
        </w:rPr>
        <w:t>i</w:t>
      </w:r>
      <w:r w:rsidRPr="00AF57DC">
        <w:rPr>
          <w:sz w:val="20"/>
          <w:szCs w:val="20"/>
        </w:rPr>
        <w:t xml:space="preserve">ncreasing in the </w:t>
      </w:r>
      <w:r>
        <w:rPr>
          <w:sz w:val="20"/>
          <w:szCs w:val="20"/>
        </w:rPr>
        <w:t>c</w:t>
      </w:r>
      <w:r w:rsidRPr="00AF57DC">
        <w:rPr>
          <w:sz w:val="20"/>
          <w:szCs w:val="20"/>
        </w:rPr>
        <w:t xml:space="preserve">oastal </w:t>
      </w:r>
      <w:r>
        <w:rPr>
          <w:sz w:val="20"/>
          <w:szCs w:val="20"/>
        </w:rPr>
        <w:t>z</w:t>
      </w:r>
      <w:r w:rsidRPr="00AF57DC">
        <w:rPr>
          <w:sz w:val="20"/>
          <w:szCs w:val="20"/>
        </w:rPr>
        <w:t>one of the Baltic Sea, Environ. Sci. Technol., 45, 6777</w:t>
      </w:r>
      <w:r w:rsidR="0093317B">
        <w:rPr>
          <w:sz w:val="20"/>
          <w:szCs w:val="20"/>
        </w:rPr>
        <w:t>‒</w:t>
      </w:r>
      <w:r w:rsidRPr="00AF57DC">
        <w:rPr>
          <w:sz w:val="20"/>
          <w:szCs w:val="20"/>
        </w:rPr>
        <w:t xml:space="preserve">6783, 10.1021/es201212r, 2011. </w:t>
      </w:r>
    </w:p>
    <w:p w:rsidR="006D71EE" w:rsidRPr="00AF57DC" w:rsidRDefault="006D71EE" w:rsidP="006D71EE">
      <w:pPr>
        <w:pStyle w:val="NormalWeb"/>
        <w:rPr>
          <w:sz w:val="20"/>
          <w:szCs w:val="20"/>
        </w:rPr>
      </w:pPr>
      <w:r w:rsidRPr="00AF57DC">
        <w:rPr>
          <w:sz w:val="20"/>
          <w:szCs w:val="20"/>
        </w:rPr>
        <w:t>D</w:t>
      </w:r>
      <w:r>
        <w:rPr>
          <w:sz w:val="20"/>
          <w:szCs w:val="20"/>
        </w:rPr>
        <w:t>ai</w:t>
      </w:r>
      <w:r w:rsidRPr="00AF57DC">
        <w:rPr>
          <w:sz w:val="20"/>
          <w:szCs w:val="20"/>
        </w:rPr>
        <w:t>, M. and M</w:t>
      </w:r>
      <w:r>
        <w:rPr>
          <w:sz w:val="20"/>
          <w:szCs w:val="20"/>
        </w:rPr>
        <w:t>artin</w:t>
      </w:r>
      <w:r w:rsidRPr="00AF57DC">
        <w:rPr>
          <w:sz w:val="20"/>
          <w:szCs w:val="20"/>
        </w:rPr>
        <w:t xml:space="preserve">, J.: First </w:t>
      </w:r>
      <w:r>
        <w:rPr>
          <w:sz w:val="20"/>
          <w:szCs w:val="20"/>
        </w:rPr>
        <w:t>d</w:t>
      </w:r>
      <w:r w:rsidRPr="00AF57DC">
        <w:rPr>
          <w:sz w:val="20"/>
          <w:szCs w:val="20"/>
        </w:rPr>
        <w:t xml:space="preserve">ata on </w:t>
      </w:r>
      <w:r>
        <w:rPr>
          <w:sz w:val="20"/>
          <w:szCs w:val="20"/>
        </w:rPr>
        <w:t>t</w:t>
      </w:r>
      <w:r w:rsidRPr="00AF57DC">
        <w:rPr>
          <w:sz w:val="20"/>
          <w:szCs w:val="20"/>
        </w:rPr>
        <w:t>race</w:t>
      </w:r>
      <w:r w:rsidR="0093317B">
        <w:rPr>
          <w:sz w:val="20"/>
          <w:szCs w:val="20"/>
        </w:rPr>
        <w:t>-</w:t>
      </w:r>
      <w:r>
        <w:rPr>
          <w:sz w:val="20"/>
          <w:szCs w:val="20"/>
        </w:rPr>
        <w:t>m</w:t>
      </w:r>
      <w:r w:rsidRPr="00AF57DC">
        <w:rPr>
          <w:sz w:val="20"/>
          <w:szCs w:val="20"/>
        </w:rPr>
        <w:t xml:space="preserve">etal </w:t>
      </w:r>
      <w:r>
        <w:rPr>
          <w:sz w:val="20"/>
          <w:szCs w:val="20"/>
        </w:rPr>
        <w:t>l</w:t>
      </w:r>
      <w:r w:rsidRPr="00AF57DC">
        <w:rPr>
          <w:sz w:val="20"/>
          <w:szCs w:val="20"/>
        </w:rPr>
        <w:t xml:space="preserve">evel and </w:t>
      </w:r>
      <w:r>
        <w:rPr>
          <w:sz w:val="20"/>
          <w:szCs w:val="20"/>
        </w:rPr>
        <w:t>b</w:t>
      </w:r>
      <w:r w:rsidRPr="00AF57DC">
        <w:rPr>
          <w:sz w:val="20"/>
          <w:szCs w:val="20"/>
        </w:rPr>
        <w:t xml:space="preserve">ehavior in 2 </w:t>
      </w:r>
      <w:r>
        <w:rPr>
          <w:sz w:val="20"/>
          <w:szCs w:val="20"/>
        </w:rPr>
        <w:t>m</w:t>
      </w:r>
      <w:r w:rsidRPr="00AF57DC">
        <w:rPr>
          <w:sz w:val="20"/>
          <w:szCs w:val="20"/>
        </w:rPr>
        <w:t xml:space="preserve">ajor Arctic </w:t>
      </w:r>
      <w:r>
        <w:rPr>
          <w:sz w:val="20"/>
          <w:szCs w:val="20"/>
        </w:rPr>
        <w:t>r</w:t>
      </w:r>
      <w:r w:rsidRPr="00AF57DC">
        <w:rPr>
          <w:sz w:val="20"/>
          <w:szCs w:val="20"/>
        </w:rPr>
        <w:t>iver</w:t>
      </w:r>
      <w:r w:rsidR="0093317B">
        <w:rPr>
          <w:sz w:val="20"/>
          <w:szCs w:val="20"/>
        </w:rPr>
        <w:t>-</w:t>
      </w:r>
      <w:r>
        <w:rPr>
          <w:sz w:val="20"/>
          <w:szCs w:val="20"/>
        </w:rPr>
        <w:t>e</w:t>
      </w:r>
      <w:r w:rsidRPr="00AF57DC">
        <w:rPr>
          <w:sz w:val="20"/>
          <w:szCs w:val="20"/>
        </w:rPr>
        <w:t xml:space="preserve">stuarine </w:t>
      </w:r>
      <w:r>
        <w:rPr>
          <w:sz w:val="20"/>
          <w:szCs w:val="20"/>
        </w:rPr>
        <w:t>s</w:t>
      </w:r>
      <w:r w:rsidRPr="00AF57DC">
        <w:rPr>
          <w:sz w:val="20"/>
          <w:szCs w:val="20"/>
        </w:rPr>
        <w:t xml:space="preserve">ystems (Ob and Yenisey) and in the </w:t>
      </w:r>
      <w:r>
        <w:rPr>
          <w:sz w:val="20"/>
          <w:szCs w:val="20"/>
        </w:rPr>
        <w:t>a</w:t>
      </w:r>
      <w:r w:rsidRPr="00AF57DC">
        <w:rPr>
          <w:sz w:val="20"/>
          <w:szCs w:val="20"/>
        </w:rPr>
        <w:t>djacent Kara Sea, Russia, Earth Planet. Sci. Lett., 131, 127</w:t>
      </w:r>
      <w:r w:rsidR="0093317B">
        <w:rPr>
          <w:sz w:val="20"/>
          <w:szCs w:val="20"/>
        </w:rPr>
        <w:t>‒</w:t>
      </w:r>
      <w:r w:rsidRPr="00AF57DC">
        <w:rPr>
          <w:sz w:val="20"/>
          <w:szCs w:val="20"/>
        </w:rPr>
        <w:t>141, 10.1016/0012</w:t>
      </w:r>
      <w:r w:rsidR="0093317B">
        <w:rPr>
          <w:sz w:val="20"/>
          <w:szCs w:val="20"/>
        </w:rPr>
        <w:t>‒</w:t>
      </w:r>
      <w:proofErr w:type="gramStart"/>
      <w:r w:rsidRPr="00AF57DC">
        <w:rPr>
          <w:sz w:val="20"/>
          <w:szCs w:val="20"/>
        </w:rPr>
        <w:t>821X(</w:t>
      </w:r>
      <w:proofErr w:type="gramEnd"/>
      <w:r w:rsidRPr="00AF57DC">
        <w:rPr>
          <w:sz w:val="20"/>
          <w:szCs w:val="20"/>
        </w:rPr>
        <w:t>95)00021</w:t>
      </w:r>
      <w:r w:rsidR="0093317B">
        <w:rPr>
          <w:sz w:val="20"/>
          <w:szCs w:val="20"/>
        </w:rPr>
        <w:t>‒</w:t>
      </w:r>
      <w:r w:rsidRPr="00AF57DC">
        <w:rPr>
          <w:sz w:val="20"/>
          <w:szCs w:val="20"/>
        </w:rPr>
        <w:t xml:space="preserve">4, 1995. </w:t>
      </w:r>
    </w:p>
    <w:p w:rsidR="006D71EE" w:rsidRDefault="006D71EE" w:rsidP="006D71EE">
      <w:pPr>
        <w:pStyle w:val="NormalWeb"/>
        <w:rPr>
          <w:sz w:val="20"/>
          <w:szCs w:val="20"/>
        </w:rPr>
      </w:pPr>
      <w:r w:rsidRPr="00AF57DC">
        <w:rPr>
          <w:sz w:val="20"/>
          <w:szCs w:val="20"/>
        </w:rPr>
        <w:t>Dalzell, B. J., Minor, E. C. and Mopper, K. M.: Photodegradation of estuarine dissolved organic matter: a multi</w:t>
      </w:r>
      <w:r w:rsidR="0093317B">
        <w:rPr>
          <w:sz w:val="20"/>
          <w:szCs w:val="20"/>
        </w:rPr>
        <w:t>-</w:t>
      </w:r>
      <w:r w:rsidRPr="00AF57DC">
        <w:rPr>
          <w:sz w:val="20"/>
          <w:szCs w:val="20"/>
        </w:rPr>
        <w:t>method assessment of DOM transformation, Org. Geochem., 40, 243</w:t>
      </w:r>
      <w:r w:rsidR="0093317B">
        <w:rPr>
          <w:sz w:val="20"/>
          <w:szCs w:val="20"/>
        </w:rPr>
        <w:t>‒</w:t>
      </w:r>
      <w:r w:rsidRPr="00AF57DC">
        <w:rPr>
          <w:sz w:val="20"/>
          <w:szCs w:val="20"/>
        </w:rPr>
        <w:t xml:space="preserve">257, 10.1016/j.orggeochem.2008.10.003, 2009. </w:t>
      </w:r>
    </w:p>
    <w:p w:rsidR="00A80BF8" w:rsidRDefault="00A80BF8" w:rsidP="006D71EE">
      <w:pPr>
        <w:pStyle w:val="NormalWeb"/>
        <w:rPr>
          <w:sz w:val="20"/>
          <w:szCs w:val="20"/>
        </w:rPr>
      </w:pPr>
      <w:r>
        <w:rPr>
          <w:sz w:val="20"/>
          <w:szCs w:val="20"/>
        </w:rPr>
        <w:t xml:space="preserve">D’Antonio, M. C., Wladimirsky, W., Palacios, D., Coggiola, L., Gonzáles-Baró, A. C., Baran, E. J. and Mercader, R. C.: </w:t>
      </w:r>
      <w:r w:rsidRPr="00A80BF8">
        <w:rPr>
          <w:sz w:val="20"/>
          <w:szCs w:val="20"/>
        </w:rPr>
        <w:t xml:space="preserve">Spectroscopic </w:t>
      </w:r>
      <w:r>
        <w:rPr>
          <w:sz w:val="20"/>
          <w:szCs w:val="20"/>
        </w:rPr>
        <w:t>i</w:t>
      </w:r>
      <w:r w:rsidRPr="00A80BF8">
        <w:rPr>
          <w:sz w:val="20"/>
          <w:szCs w:val="20"/>
        </w:rPr>
        <w:t xml:space="preserve">nvestigations of </w:t>
      </w:r>
      <w:r>
        <w:rPr>
          <w:sz w:val="20"/>
          <w:szCs w:val="20"/>
        </w:rPr>
        <w:t>i</w:t>
      </w:r>
      <w:r w:rsidRPr="00A80BF8">
        <w:rPr>
          <w:sz w:val="20"/>
          <w:szCs w:val="20"/>
        </w:rPr>
        <w:t>ron</w:t>
      </w:r>
      <w:r>
        <w:rPr>
          <w:sz w:val="20"/>
          <w:szCs w:val="20"/>
        </w:rPr>
        <w:t xml:space="preserve"> </w:t>
      </w:r>
      <w:r w:rsidRPr="00A80BF8">
        <w:rPr>
          <w:sz w:val="20"/>
          <w:szCs w:val="20"/>
        </w:rPr>
        <w:t xml:space="preserve">(II) and </w:t>
      </w:r>
      <w:r>
        <w:rPr>
          <w:sz w:val="20"/>
          <w:szCs w:val="20"/>
        </w:rPr>
        <w:t>i</w:t>
      </w:r>
      <w:r w:rsidRPr="00A80BF8">
        <w:rPr>
          <w:sz w:val="20"/>
          <w:szCs w:val="20"/>
        </w:rPr>
        <w:t>ron</w:t>
      </w:r>
      <w:r>
        <w:rPr>
          <w:sz w:val="20"/>
          <w:szCs w:val="20"/>
        </w:rPr>
        <w:t xml:space="preserve"> </w:t>
      </w:r>
      <w:r w:rsidRPr="00A80BF8">
        <w:rPr>
          <w:sz w:val="20"/>
          <w:szCs w:val="20"/>
        </w:rPr>
        <w:t xml:space="preserve">(III) </w:t>
      </w:r>
      <w:r>
        <w:rPr>
          <w:sz w:val="20"/>
          <w:szCs w:val="20"/>
        </w:rPr>
        <w:t>o</w:t>
      </w:r>
      <w:r w:rsidRPr="00A80BF8">
        <w:rPr>
          <w:sz w:val="20"/>
          <w:szCs w:val="20"/>
        </w:rPr>
        <w:t>xalates</w:t>
      </w:r>
      <w:r>
        <w:rPr>
          <w:sz w:val="20"/>
          <w:szCs w:val="20"/>
        </w:rPr>
        <w:t xml:space="preserve">, </w:t>
      </w:r>
      <w:r w:rsidRPr="00A80BF8">
        <w:rPr>
          <w:sz w:val="20"/>
          <w:szCs w:val="20"/>
        </w:rPr>
        <w:t>J. Braz. Chem. Soc., 20</w:t>
      </w:r>
      <w:r>
        <w:rPr>
          <w:sz w:val="20"/>
          <w:szCs w:val="20"/>
        </w:rPr>
        <w:t xml:space="preserve">, </w:t>
      </w:r>
      <w:r w:rsidRPr="00A80BF8">
        <w:rPr>
          <w:sz w:val="20"/>
          <w:szCs w:val="20"/>
        </w:rPr>
        <w:t>445-450, 1</w:t>
      </w:r>
      <w:r>
        <w:rPr>
          <w:sz w:val="20"/>
          <w:szCs w:val="20"/>
        </w:rPr>
        <w:t xml:space="preserve">0.1590/S0103-50532009000300006, </w:t>
      </w:r>
      <w:r w:rsidRPr="00A80BF8">
        <w:rPr>
          <w:sz w:val="20"/>
          <w:szCs w:val="20"/>
        </w:rPr>
        <w:t>2009</w:t>
      </w:r>
      <w:r>
        <w:rPr>
          <w:sz w:val="20"/>
          <w:szCs w:val="20"/>
        </w:rPr>
        <w:t>.</w:t>
      </w:r>
    </w:p>
    <w:p w:rsidR="008F7482" w:rsidRDefault="008F7482" w:rsidP="006D71EE">
      <w:pPr>
        <w:pStyle w:val="NormalWeb"/>
        <w:rPr>
          <w:sz w:val="20"/>
          <w:szCs w:val="20"/>
        </w:rPr>
      </w:pPr>
      <w:r>
        <w:rPr>
          <w:sz w:val="20"/>
          <w:szCs w:val="20"/>
        </w:rPr>
        <w:t xml:space="preserve">de Leeuw, J.W., and Largeau, C.: </w:t>
      </w:r>
      <w:r w:rsidRPr="006D71EE">
        <w:rPr>
          <w:sz w:val="20"/>
          <w:szCs w:val="20"/>
        </w:rPr>
        <w:t>A review of macromolecular organic compounds that comprise living organisms and their role in kerogen</w:t>
      </w:r>
      <w:r>
        <w:rPr>
          <w:sz w:val="20"/>
          <w:szCs w:val="20"/>
        </w:rPr>
        <w:t>, coal and petroleum formation,</w:t>
      </w:r>
      <w:r w:rsidRPr="006D71EE">
        <w:rPr>
          <w:sz w:val="20"/>
          <w:szCs w:val="20"/>
        </w:rPr>
        <w:t xml:space="preserve"> in</w:t>
      </w:r>
      <w:r>
        <w:rPr>
          <w:sz w:val="20"/>
          <w:szCs w:val="20"/>
        </w:rPr>
        <w:t>:</w:t>
      </w:r>
      <w:r w:rsidRPr="006D71EE">
        <w:rPr>
          <w:sz w:val="20"/>
          <w:szCs w:val="20"/>
        </w:rPr>
        <w:t xml:space="preserve"> Organic Geochemistry, Principles and Applications, Engel</w:t>
      </w:r>
      <w:r>
        <w:rPr>
          <w:sz w:val="20"/>
          <w:szCs w:val="20"/>
        </w:rPr>
        <w:t xml:space="preserve">, </w:t>
      </w:r>
      <w:r w:rsidRPr="006D71EE">
        <w:rPr>
          <w:sz w:val="20"/>
          <w:szCs w:val="20"/>
        </w:rPr>
        <w:t>M.</w:t>
      </w:r>
      <w:r>
        <w:rPr>
          <w:sz w:val="20"/>
          <w:szCs w:val="20"/>
        </w:rPr>
        <w:t xml:space="preserve"> </w:t>
      </w:r>
      <w:r w:rsidRPr="006D71EE">
        <w:rPr>
          <w:sz w:val="20"/>
          <w:szCs w:val="20"/>
        </w:rPr>
        <w:t>H. and Macko,</w:t>
      </w:r>
      <w:r>
        <w:rPr>
          <w:sz w:val="20"/>
          <w:szCs w:val="20"/>
        </w:rPr>
        <w:t xml:space="preserve"> </w:t>
      </w:r>
      <w:r w:rsidRPr="006D71EE">
        <w:rPr>
          <w:sz w:val="20"/>
          <w:szCs w:val="20"/>
        </w:rPr>
        <w:t>S.A.</w:t>
      </w:r>
      <w:r>
        <w:rPr>
          <w:sz w:val="20"/>
          <w:szCs w:val="20"/>
        </w:rPr>
        <w:t xml:space="preserve"> (Eds), </w:t>
      </w:r>
      <w:r w:rsidRPr="006D71EE">
        <w:rPr>
          <w:sz w:val="20"/>
          <w:szCs w:val="20"/>
        </w:rPr>
        <w:t>Plenum Press</w:t>
      </w:r>
      <w:r>
        <w:rPr>
          <w:sz w:val="20"/>
          <w:szCs w:val="20"/>
        </w:rPr>
        <w:t>,</w:t>
      </w:r>
      <w:r w:rsidRPr="006D71EE">
        <w:rPr>
          <w:sz w:val="20"/>
          <w:szCs w:val="20"/>
        </w:rPr>
        <w:t xml:space="preserve"> New York,</w:t>
      </w:r>
      <w:r>
        <w:rPr>
          <w:sz w:val="20"/>
          <w:szCs w:val="20"/>
        </w:rPr>
        <w:t xml:space="preserve"> U.S.A., 23–72, 1993.</w:t>
      </w:r>
    </w:p>
    <w:p w:rsidR="00E32A5E" w:rsidRDefault="002D7DDA" w:rsidP="002D7DDA">
      <w:pPr>
        <w:pStyle w:val="NormalWeb"/>
        <w:rPr>
          <w:sz w:val="20"/>
          <w:szCs w:val="20"/>
        </w:rPr>
      </w:pPr>
      <w:r>
        <w:rPr>
          <w:sz w:val="20"/>
          <w:szCs w:val="20"/>
        </w:rPr>
        <w:t xml:space="preserve">Dijkstra, N., </w:t>
      </w:r>
      <w:proofErr w:type="gramStart"/>
      <w:r>
        <w:rPr>
          <w:sz w:val="20"/>
          <w:szCs w:val="20"/>
        </w:rPr>
        <w:t>Kraal.,</w:t>
      </w:r>
      <w:proofErr w:type="gramEnd"/>
      <w:r>
        <w:rPr>
          <w:sz w:val="20"/>
          <w:szCs w:val="20"/>
        </w:rPr>
        <w:t xml:space="preserve"> P., Kuypers, M. M. M., Schnetger, B., and Slomp, C.P.: </w:t>
      </w:r>
      <w:r w:rsidRPr="002D7DDA">
        <w:rPr>
          <w:sz w:val="20"/>
          <w:szCs w:val="20"/>
        </w:rPr>
        <w:t xml:space="preserve">Are </w:t>
      </w:r>
      <w:r>
        <w:rPr>
          <w:sz w:val="20"/>
          <w:szCs w:val="20"/>
        </w:rPr>
        <w:t>i</w:t>
      </w:r>
      <w:r w:rsidRPr="002D7DDA">
        <w:rPr>
          <w:sz w:val="20"/>
          <w:szCs w:val="20"/>
        </w:rPr>
        <w:t>ron-</w:t>
      </w:r>
      <w:r>
        <w:rPr>
          <w:sz w:val="20"/>
          <w:szCs w:val="20"/>
        </w:rPr>
        <w:t>p</w:t>
      </w:r>
      <w:r w:rsidRPr="002D7DDA">
        <w:rPr>
          <w:sz w:val="20"/>
          <w:szCs w:val="20"/>
        </w:rPr>
        <w:t xml:space="preserve">hosphate </w:t>
      </w:r>
      <w:r>
        <w:rPr>
          <w:sz w:val="20"/>
          <w:szCs w:val="20"/>
        </w:rPr>
        <w:t>m</w:t>
      </w:r>
      <w:r w:rsidRPr="002D7DDA">
        <w:rPr>
          <w:sz w:val="20"/>
          <w:szCs w:val="20"/>
        </w:rPr>
        <w:t xml:space="preserve">inerals a </w:t>
      </w:r>
      <w:r>
        <w:rPr>
          <w:sz w:val="20"/>
          <w:szCs w:val="20"/>
        </w:rPr>
        <w:t>s</w:t>
      </w:r>
      <w:r w:rsidRPr="002D7DDA">
        <w:rPr>
          <w:sz w:val="20"/>
          <w:szCs w:val="20"/>
        </w:rPr>
        <w:t xml:space="preserve">ink for </w:t>
      </w:r>
      <w:r>
        <w:rPr>
          <w:sz w:val="20"/>
          <w:szCs w:val="20"/>
        </w:rPr>
        <w:t>p</w:t>
      </w:r>
      <w:r w:rsidRPr="002D7DDA">
        <w:rPr>
          <w:sz w:val="20"/>
          <w:szCs w:val="20"/>
        </w:rPr>
        <w:t xml:space="preserve">hosphorus in </w:t>
      </w:r>
      <w:r>
        <w:rPr>
          <w:sz w:val="20"/>
          <w:szCs w:val="20"/>
        </w:rPr>
        <w:t xml:space="preserve">anoxic Black Sea Sediments? PLoS ONE 9(7): e101139, </w:t>
      </w:r>
      <w:r w:rsidRPr="002D7DDA">
        <w:rPr>
          <w:sz w:val="20"/>
          <w:szCs w:val="20"/>
        </w:rPr>
        <w:t>10.1371/journal.pone.0101139</w:t>
      </w:r>
      <w:r>
        <w:rPr>
          <w:sz w:val="20"/>
          <w:szCs w:val="20"/>
        </w:rPr>
        <w:t>, 2014.</w:t>
      </w:r>
    </w:p>
    <w:p w:rsidR="002D7DDA" w:rsidRDefault="000B6E96" w:rsidP="002D7DDA">
      <w:pPr>
        <w:pStyle w:val="NormalWeb"/>
        <w:rPr>
          <w:sz w:val="20"/>
          <w:szCs w:val="20"/>
        </w:rPr>
      </w:pPr>
      <w:r w:rsidRPr="00492C61">
        <w:rPr>
          <w:sz w:val="20"/>
          <w:szCs w:val="20"/>
        </w:rPr>
        <w:t>Dyar, M.</w:t>
      </w:r>
      <w:r>
        <w:rPr>
          <w:sz w:val="20"/>
          <w:szCs w:val="20"/>
        </w:rPr>
        <w:t xml:space="preserve"> </w:t>
      </w:r>
      <w:r w:rsidRPr="00492C61">
        <w:rPr>
          <w:sz w:val="20"/>
          <w:szCs w:val="20"/>
        </w:rPr>
        <w:t>D., Jawin, E., Breves, E.</w:t>
      </w:r>
      <w:r>
        <w:rPr>
          <w:sz w:val="20"/>
          <w:szCs w:val="20"/>
        </w:rPr>
        <w:t xml:space="preserve"> </w:t>
      </w:r>
      <w:r w:rsidRPr="00492C61">
        <w:rPr>
          <w:sz w:val="20"/>
          <w:szCs w:val="20"/>
        </w:rPr>
        <w:t>A., Marchand, G.</w:t>
      </w:r>
      <w:r>
        <w:rPr>
          <w:sz w:val="20"/>
          <w:szCs w:val="20"/>
        </w:rPr>
        <w:t xml:space="preserve"> </w:t>
      </w:r>
      <w:r w:rsidRPr="00492C61">
        <w:rPr>
          <w:sz w:val="20"/>
          <w:szCs w:val="20"/>
        </w:rPr>
        <w:t>J., Nelms, M., Lane, M.</w:t>
      </w:r>
      <w:r>
        <w:rPr>
          <w:sz w:val="20"/>
          <w:szCs w:val="20"/>
        </w:rPr>
        <w:t xml:space="preserve"> </w:t>
      </w:r>
      <w:r w:rsidRPr="00492C61">
        <w:rPr>
          <w:sz w:val="20"/>
          <w:szCs w:val="20"/>
        </w:rPr>
        <w:t>D., Mertzman, S.</w:t>
      </w:r>
      <w:r>
        <w:rPr>
          <w:sz w:val="20"/>
          <w:szCs w:val="20"/>
        </w:rPr>
        <w:t xml:space="preserve"> </w:t>
      </w:r>
      <w:r w:rsidRPr="00492C61">
        <w:rPr>
          <w:sz w:val="20"/>
          <w:szCs w:val="20"/>
        </w:rPr>
        <w:t>A., Bish, D.</w:t>
      </w:r>
      <w:r>
        <w:rPr>
          <w:sz w:val="20"/>
          <w:szCs w:val="20"/>
        </w:rPr>
        <w:t xml:space="preserve"> </w:t>
      </w:r>
      <w:r w:rsidRPr="00492C61">
        <w:rPr>
          <w:sz w:val="20"/>
          <w:szCs w:val="20"/>
        </w:rPr>
        <w:t>L., and Bishop, J.</w:t>
      </w:r>
      <w:r>
        <w:rPr>
          <w:sz w:val="20"/>
          <w:szCs w:val="20"/>
        </w:rPr>
        <w:t xml:space="preserve"> </w:t>
      </w:r>
      <w:r w:rsidRPr="00492C61">
        <w:rPr>
          <w:sz w:val="20"/>
          <w:szCs w:val="20"/>
        </w:rPr>
        <w:t>L.</w:t>
      </w:r>
      <w:r>
        <w:rPr>
          <w:sz w:val="20"/>
          <w:szCs w:val="20"/>
        </w:rPr>
        <w:t xml:space="preserve">: </w:t>
      </w:r>
      <w:r w:rsidRPr="00492C61">
        <w:rPr>
          <w:sz w:val="20"/>
          <w:szCs w:val="20"/>
        </w:rPr>
        <w:t>Mössbauer parameters of iron in phosphate minerals: Implications for interpretation of Martian data</w:t>
      </w:r>
      <w:r>
        <w:rPr>
          <w:sz w:val="20"/>
          <w:szCs w:val="20"/>
        </w:rPr>
        <w:t>,</w:t>
      </w:r>
      <w:r w:rsidRPr="00492C61">
        <w:rPr>
          <w:sz w:val="20"/>
          <w:szCs w:val="20"/>
        </w:rPr>
        <w:t xml:space="preserve"> Amer. Mineral., 99, 5</w:t>
      </w:r>
      <w:r>
        <w:rPr>
          <w:sz w:val="20"/>
          <w:szCs w:val="20"/>
        </w:rPr>
        <w:t>‒</w:t>
      </w:r>
      <w:r w:rsidRPr="00492C61">
        <w:rPr>
          <w:sz w:val="20"/>
          <w:szCs w:val="20"/>
        </w:rPr>
        <w:t>6, 914</w:t>
      </w:r>
      <w:r>
        <w:rPr>
          <w:sz w:val="20"/>
          <w:szCs w:val="20"/>
        </w:rPr>
        <w:t>‒</w:t>
      </w:r>
      <w:r w:rsidRPr="00492C61">
        <w:rPr>
          <w:sz w:val="20"/>
          <w:szCs w:val="20"/>
        </w:rPr>
        <w:t>942</w:t>
      </w:r>
      <w:r>
        <w:rPr>
          <w:sz w:val="20"/>
          <w:szCs w:val="20"/>
        </w:rPr>
        <w:t xml:space="preserve">, </w:t>
      </w:r>
      <w:r w:rsidRPr="00492C61">
        <w:rPr>
          <w:sz w:val="20"/>
          <w:szCs w:val="20"/>
        </w:rPr>
        <w:t>10.2138/am.2014.4701</w:t>
      </w:r>
      <w:r>
        <w:rPr>
          <w:sz w:val="20"/>
          <w:szCs w:val="20"/>
        </w:rPr>
        <w:t>, 2014.</w:t>
      </w:r>
    </w:p>
    <w:p w:rsidR="0031196C" w:rsidRPr="00B26E2B" w:rsidRDefault="0031196C" w:rsidP="002D7DDA">
      <w:pPr>
        <w:pStyle w:val="NormalWeb"/>
        <w:rPr>
          <w:sz w:val="20"/>
          <w:szCs w:val="20"/>
        </w:rPr>
      </w:pPr>
      <w:r w:rsidRPr="0031196C">
        <w:rPr>
          <w:sz w:val="20"/>
          <w:szCs w:val="20"/>
        </w:rPr>
        <w:t>Dyar, M. D., Jawin, E., Breves, E. A., Marchand, G. J., Nelms, M., Lane, M. D., Mertzman, S. A., Bish, D. L., and Bishop, J. L.: Mössbauer parameters of iron in phosphate minerals: Implications for interpretation of Martian data, Amer. Mineral., 99, 5‒6, 914‒942, 10.2138/am.2014.4701</w:t>
      </w:r>
      <w:r>
        <w:rPr>
          <w:sz w:val="20"/>
          <w:szCs w:val="20"/>
        </w:rPr>
        <w:t xml:space="preserve">, </w:t>
      </w:r>
      <w:r w:rsidRPr="0031196C">
        <w:rPr>
          <w:sz w:val="20"/>
          <w:szCs w:val="20"/>
        </w:rPr>
        <w:t>2014</w:t>
      </w:r>
      <w:r>
        <w:rPr>
          <w:sz w:val="20"/>
          <w:szCs w:val="20"/>
        </w:rPr>
        <w:t>.</w:t>
      </w:r>
    </w:p>
    <w:p w:rsidR="006D71EE" w:rsidRDefault="006D71EE" w:rsidP="006D71EE">
      <w:pPr>
        <w:pStyle w:val="NormalWeb"/>
        <w:rPr>
          <w:sz w:val="20"/>
          <w:szCs w:val="20"/>
        </w:rPr>
      </w:pPr>
      <w:r w:rsidRPr="006D71EE">
        <w:rPr>
          <w:sz w:val="20"/>
          <w:szCs w:val="20"/>
        </w:rPr>
        <w:t>Dzombak, D., and Morel, F. M. M</w:t>
      </w:r>
      <w:r w:rsidR="00B26E2B">
        <w:rPr>
          <w:sz w:val="20"/>
          <w:szCs w:val="20"/>
        </w:rPr>
        <w:t xml:space="preserve">.: </w:t>
      </w:r>
      <w:r w:rsidRPr="006D71EE">
        <w:rPr>
          <w:sz w:val="20"/>
          <w:szCs w:val="20"/>
        </w:rPr>
        <w:t xml:space="preserve">Surface complexation </w:t>
      </w:r>
      <w:r w:rsidR="00B26E2B">
        <w:rPr>
          <w:sz w:val="20"/>
          <w:szCs w:val="20"/>
        </w:rPr>
        <w:t xml:space="preserve">modeling: Hydrous ferric oxide, Wiley, </w:t>
      </w:r>
      <w:r w:rsidRPr="006D71EE">
        <w:rPr>
          <w:sz w:val="20"/>
          <w:szCs w:val="20"/>
        </w:rPr>
        <w:t>New York</w:t>
      </w:r>
      <w:r w:rsidR="00B26E2B">
        <w:rPr>
          <w:sz w:val="20"/>
          <w:szCs w:val="20"/>
        </w:rPr>
        <w:t>, U.S.A., 1990.</w:t>
      </w:r>
    </w:p>
    <w:p w:rsidR="006D71EE" w:rsidRPr="00AF57DC" w:rsidRDefault="006D71EE" w:rsidP="006D71EE">
      <w:pPr>
        <w:pStyle w:val="NormalWeb"/>
        <w:rPr>
          <w:sz w:val="20"/>
          <w:szCs w:val="20"/>
        </w:rPr>
      </w:pPr>
      <w:r w:rsidRPr="00AF57DC">
        <w:rPr>
          <w:sz w:val="20"/>
          <w:szCs w:val="20"/>
        </w:rPr>
        <w:t>E</w:t>
      </w:r>
      <w:r>
        <w:rPr>
          <w:sz w:val="20"/>
          <w:szCs w:val="20"/>
        </w:rPr>
        <w:t>ckert</w:t>
      </w:r>
      <w:r w:rsidRPr="00AF57DC">
        <w:rPr>
          <w:sz w:val="20"/>
          <w:szCs w:val="20"/>
        </w:rPr>
        <w:t>, J. and S</w:t>
      </w:r>
      <w:r>
        <w:rPr>
          <w:sz w:val="20"/>
          <w:szCs w:val="20"/>
        </w:rPr>
        <w:t>holkovitz</w:t>
      </w:r>
      <w:r w:rsidRPr="00AF57DC">
        <w:rPr>
          <w:sz w:val="20"/>
          <w:szCs w:val="20"/>
        </w:rPr>
        <w:t xml:space="preserve">, E.: Flocculation of </w:t>
      </w:r>
      <w:r>
        <w:rPr>
          <w:sz w:val="20"/>
          <w:szCs w:val="20"/>
        </w:rPr>
        <w:t>i</w:t>
      </w:r>
      <w:r w:rsidRPr="00AF57DC">
        <w:rPr>
          <w:sz w:val="20"/>
          <w:szCs w:val="20"/>
        </w:rPr>
        <w:t xml:space="preserve">ron, </w:t>
      </w:r>
      <w:r>
        <w:rPr>
          <w:sz w:val="20"/>
          <w:szCs w:val="20"/>
        </w:rPr>
        <w:t>a</w:t>
      </w:r>
      <w:r w:rsidRPr="00AF57DC">
        <w:rPr>
          <w:sz w:val="20"/>
          <w:szCs w:val="20"/>
        </w:rPr>
        <w:t xml:space="preserve">luminum and </w:t>
      </w:r>
      <w:r>
        <w:rPr>
          <w:sz w:val="20"/>
          <w:szCs w:val="20"/>
        </w:rPr>
        <w:t>h</w:t>
      </w:r>
      <w:r w:rsidRPr="00AF57DC">
        <w:rPr>
          <w:sz w:val="20"/>
          <w:szCs w:val="20"/>
        </w:rPr>
        <w:t xml:space="preserve">umates from </w:t>
      </w:r>
      <w:r>
        <w:rPr>
          <w:sz w:val="20"/>
          <w:szCs w:val="20"/>
        </w:rPr>
        <w:t>r</w:t>
      </w:r>
      <w:r w:rsidRPr="00AF57DC">
        <w:rPr>
          <w:sz w:val="20"/>
          <w:szCs w:val="20"/>
        </w:rPr>
        <w:t xml:space="preserve">iver </w:t>
      </w:r>
      <w:r>
        <w:rPr>
          <w:sz w:val="20"/>
          <w:szCs w:val="20"/>
        </w:rPr>
        <w:t>w</w:t>
      </w:r>
      <w:r w:rsidRPr="00AF57DC">
        <w:rPr>
          <w:sz w:val="20"/>
          <w:szCs w:val="20"/>
        </w:rPr>
        <w:t xml:space="preserve">ater by </w:t>
      </w:r>
      <w:r>
        <w:rPr>
          <w:sz w:val="20"/>
          <w:szCs w:val="20"/>
        </w:rPr>
        <w:t>e</w:t>
      </w:r>
      <w:r w:rsidRPr="00AF57DC">
        <w:rPr>
          <w:sz w:val="20"/>
          <w:szCs w:val="20"/>
        </w:rPr>
        <w:t>lectrolytes, Geochim. Cosmochim. Acta, 40, 847</w:t>
      </w:r>
      <w:r w:rsidR="0093317B">
        <w:rPr>
          <w:sz w:val="20"/>
          <w:szCs w:val="20"/>
        </w:rPr>
        <w:t>‒</w:t>
      </w:r>
      <w:r w:rsidRPr="00AF57DC">
        <w:rPr>
          <w:sz w:val="20"/>
          <w:szCs w:val="20"/>
        </w:rPr>
        <w:t>848, 10.1016/0016</w:t>
      </w:r>
      <w:r w:rsidR="0093317B">
        <w:rPr>
          <w:sz w:val="20"/>
          <w:szCs w:val="20"/>
        </w:rPr>
        <w:t>‒</w:t>
      </w:r>
      <w:proofErr w:type="gramStart"/>
      <w:r w:rsidRPr="00AF57DC">
        <w:rPr>
          <w:sz w:val="20"/>
          <w:szCs w:val="20"/>
        </w:rPr>
        <w:t>7037(</w:t>
      </w:r>
      <w:proofErr w:type="gramEnd"/>
      <w:r w:rsidRPr="00AF57DC">
        <w:rPr>
          <w:sz w:val="20"/>
          <w:szCs w:val="20"/>
        </w:rPr>
        <w:t>76)90036</w:t>
      </w:r>
      <w:r w:rsidR="0093317B">
        <w:rPr>
          <w:sz w:val="20"/>
          <w:szCs w:val="20"/>
        </w:rPr>
        <w:t>‒</w:t>
      </w:r>
      <w:r w:rsidRPr="00AF57DC">
        <w:rPr>
          <w:sz w:val="20"/>
          <w:szCs w:val="20"/>
        </w:rPr>
        <w:t xml:space="preserve">3, 1976. </w:t>
      </w:r>
    </w:p>
    <w:p w:rsidR="006335F1" w:rsidRDefault="006335F1" w:rsidP="006D71EE">
      <w:pPr>
        <w:pStyle w:val="NormalWeb"/>
        <w:rPr>
          <w:sz w:val="20"/>
          <w:szCs w:val="20"/>
        </w:rPr>
      </w:pPr>
      <w:r w:rsidRPr="00AF57DC">
        <w:rPr>
          <w:sz w:val="20"/>
          <w:szCs w:val="20"/>
        </w:rPr>
        <w:t>Egger, M., Rasigraf, O., Sapart, C. J., Jilbert, T., Jetten, M. S. M., Rockmann, T., van der Veen, C., Banda, N., Kartal, B., Ettwig, K. F. and Slomp, C. P.: Iron</w:t>
      </w:r>
      <w:r>
        <w:rPr>
          <w:sz w:val="20"/>
          <w:szCs w:val="20"/>
        </w:rPr>
        <w:t>-m</w:t>
      </w:r>
      <w:r w:rsidRPr="00AF57DC">
        <w:rPr>
          <w:sz w:val="20"/>
          <w:szCs w:val="20"/>
        </w:rPr>
        <w:t xml:space="preserve">ediated </w:t>
      </w:r>
      <w:r>
        <w:rPr>
          <w:sz w:val="20"/>
          <w:szCs w:val="20"/>
        </w:rPr>
        <w:t>a</w:t>
      </w:r>
      <w:r w:rsidRPr="00AF57DC">
        <w:rPr>
          <w:sz w:val="20"/>
          <w:szCs w:val="20"/>
        </w:rPr>
        <w:t xml:space="preserve">naerobic </w:t>
      </w:r>
      <w:r>
        <w:rPr>
          <w:sz w:val="20"/>
          <w:szCs w:val="20"/>
        </w:rPr>
        <w:t>o</w:t>
      </w:r>
      <w:r w:rsidRPr="00AF57DC">
        <w:rPr>
          <w:sz w:val="20"/>
          <w:szCs w:val="20"/>
        </w:rPr>
        <w:t xml:space="preserve">xidation of </w:t>
      </w:r>
      <w:r>
        <w:rPr>
          <w:sz w:val="20"/>
          <w:szCs w:val="20"/>
        </w:rPr>
        <w:t>m</w:t>
      </w:r>
      <w:r w:rsidRPr="00AF57DC">
        <w:rPr>
          <w:sz w:val="20"/>
          <w:szCs w:val="20"/>
        </w:rPr>
        <w:t xml:space="preserve">ethane in </w:t>
      </w:r>
      <w:r>
        <w:rPr>
          <w:sz w:val="20"/>
          <w:szCs w:val="20"/>
        </w:rPr>
        <w:t>b</w:t>
      </w:r>
      <w:r w:rsidRPr="00AF57DC">
        <w:rPr>
          <w:sz w:val="20"/>
          <w:szCs w:val="20"/>
        </w:rPr>
        <w:t xml:space="preserve">rackish </w:t>
      </w:r>
      <w:r>
        <w:rPr>
          <w:sz w:val="20"/>
          <w:szCs w:val="20"/>
        </w:rPr>
        <w:t>c</w:t>
      </w:r>
      <w:r w:rsidRPr="00AF57DC">
        <w:rPr>
          <w:sz w:val="20"/>
          <w:szCs w:val="20"/>
        </w:rPr>
        <w:t xml:space="preserve">oastal </w:t>
      </w:r>
      <w:r>
        <w:rPr>
          <w:sz w:val="20"/>
          <w:szCs w:val="20"/>
        </w:rPr>
        <w:t>s</w:t>
      </w:r>
      <w:r w:rsidRPr="00AF57DC">
        <w:rPr>
          <w:sz w:val="20"/>
          <w:szCs w:val="20"/>
        </w:rPr>
        <w:t>ediments, Environ. Sci. Technol., 49, 277</w:t>
      </w:r>
      <w:r>
        <w:rPr>
          <w:sz w:val="20"/>
          <w:szCs w:val="20"/>
        </w:rPr>
        <w:t>‒</w:t>
      </w:r>
      <w:r w:rsidRPr="00AF57DC">
        <w:rPr>
          <w:sz w:val="20"/>
          <w:szCs w:val="20"/>
        </w:rPr>
        <w:t>283, 10.1021/es503663z, 2015</w:t>
      </w:r>
      <w:r>
        <w:rPr>
          <w:sz w:val="20"/>
          <w:szCs w:val="20"/>
        </w:rPr>
        <w:t xml:space="preserve">a. </w:t>
      </w:r>
    </w:p>
    <w:p w:rsidR="006D71EE" w:rsidRPr="00AF57DC" w:rsidRDefault="006D71EE" w:rsidP="006D71EE">
      <w:pPr>
        <w:pStyle w:val="NormalWeb"/>
        <w:rPr>
          <w:sz w:val="20"/>
          <w:szCs w:val="20"/>
        </w:rPr>
      </w:pPr>
      <w:r w:rsidRPr="00AF57DC">
        <w:rPr>
          <w:sz w:val="20"/>
          <w:szCs w:val="20"/>
        </w:rPr>
        <w:t>Egger, M., Jilbert, T., Behrends, T., Rivard, C. and Slomp, C. P.: Vivianite is a major sink for phosphorus in methanogenic coastal surface sediments, Geochim. Cosmochim. Acta, 169, 217</w:t>
      </w:r>
      <w:r w:rsidR="0093317B">
        <w:rPr>
          <w:sz w:val="20"/>
          <w:szCs w:val="20"/>
        </w:rPr>
        <w:t>‒</w:t>
      </w:r>
      <w:r w:rsidRPr="00AF57DC">
        <w:rPr>
          <w:sz w:val="20"/>
          <w:szCs w:val="20"/>
        </w:rPr>
        <w:t>235, 10.1016/j.gca.2015.09.012, 2015</w:t>
      </w:r>
      <w:r w:rsidR="008F6937">
        <w:rPr>
          <w:sz w:val="20"/>
          <w:szCs w:val="20"/>
        </w:rPr>
        <w:t>b</w:t>
      </w:r>
      <w:r w:rsidRPr="00AF57DC">
        <w:rPr>
          <w:sz w:val="20"/>
          <w:szCs w:val="20"/>
        </w:rPr>
        <w:t xml:space="preserve">. </w:t>
      </w:r>
    </w:p>
    <w:p w:rsidR="006D71EE" w:rsidRPr="00AF57DC" w:rsidRDefault="006D71EE" w:rsidP="006D71EE">
      <w:pPr>
        <w:pStyle w:val="NormalWeb"/>
        <w:rPr>
          <w:sz w:val="20"/>
          <w:szCs w:val="20"/>
        </w:rPr>
      </w:pPr>
      <w:r w:rsidRPr="00AF57DC">
        <w:rPr>
          <w:sz w:val="20"/>
          <w:szCs w:val="20"/>
        </w:rPr>
        <w:t>Egger, M., Kraal, P., Jilbert, T., Sulu</w:t>
      </w:r>
      <w:r w:rsidR="0093317B">
        <w:rPr>
          <w:sz w:val="20"/>
          <w:szCs w:val="20"/>
        </w:rPr>
        <w:t>‒</w:t>
      </w:r>
      <w:r w:rsidRPr="00AF57DC">
        <w:rPr>
          <w:sz w:val="20"/>
          <w:szCs w:val="20"/>
        </w:rPr>
        <w:t>Gambari, F., Sapart, C. J., Rockmann, T. and Slomp, C. P.: Anaerobic oxidation of methane alters sediment records of sulfur, iron and phosphorus in the Black Sea, Biogeosciences, 13, 5333</w:t>
      </w:r>
      <w:r w:rsidR="0093317B">
        <w:rPr>
          <w:sz w:val="20"/>
          <w:szCs w:val="20"/>
        </w:rPr>
        <w:t>‒</w:t>
      </w:r>
      <w:r w:rsidRPr="00AF57DC">
        <w:rPr>
          <w:sz w:val="20"/>
          <w:szCs w:val="20"/>
        </w:rPr>
        <w:t>5355, 10.5194/bg</w:t>
      </w:r>
      <w:r w:rsidR="0093317B">
        <w:rPr>
          <w:sz w:val="20"/>
          <w:szCs w:val="20"/>
        </w:rPr>
        <w:t>‒</w:t>
      </w:r>
      <w:r w:rsidRPr="00AF57DC">
        <w:rPr>
          <w:sz w:val="20"/>
          <w:szCs w:val="20"/>
        </w:rPr>
        <w:t>13</w:t>
      </w:r>
      <w:r w:rsidR="0093317B">
        <w:rPr>
          <w:sz w:val="20"/>
          <w:szCs w:val="20"/>
        </w:rPr>
        <w:t>‒</w:t>
      </w:r>
      <w:r w:rsidRPr="00AF57DC">
        <w:rPr>
          <w:sz w:val="20"/>
          <w:szCs w:val="20"/>
        </w:rPr>
        <w:t>5333</w:t>
      </w:r>
      <w:r w:rsidR="0093317B">
        <w:rPr>
          <w:sz w:val="20"/>
          <w:szCs w:val="20"/>
        </w:rPr>
        <w:t>‒</w:t>
      </w:r>
      <w:r w:rsidRPr="00AF57DC">
        <w:rPr>
          <w:sz w:val="20"/>
          <w:szCs w:val="20"/>
        </w:rPr>
        <w:t xml:space="preserve">2016, 2016. </w:t>
      </w:r>
    </w:p>
    <w:p w:rsidR="006D71EE" w:rsidRPr="00AF57DC" w:rsidRDefault="006D71EE" w:rsidP="006D71EE">
      <w:pPr>
        <w:pStyle w:val="NormalWeb"/>
        <w:rPr>
          <w:sz w:val="20"/>
          <w:szCs w:val="20"/>
        </w:rPr>
      </w:pPr>
      <w:r w:rsidRPr="00AF57DC">
        <w:rPr>
          <w:sz w:val="20"/>
          <w:szCs w:val="20"/>
        </w:rPr>
        <w:lastRenderedPageBreak/>
        <w:t>Eusterhues, K., Wagner, F. E., Haeusler, W., Hanzlik, M., Knicker, H., Totsche, K. U., Koegel</w:t>
      </w:r>
      <w:r w:rsidR="0093317B">
        <w:rPr>
          <w:sz w:val="20"/>
          <w:szCs w:val="20"/>
        </w:rPr>
        <w:t>‒</w:t>
      </w:r>
      <w:r w:rsidRPr="00AF57DC">
        <w:rPr>
          <w:sz w:val="20"/>
          <w:szCs w:val="20"/>
        </w:rPr>
        <w:t xml:space="preserve">Knabner, I. and Schwertmann, U.: Characterization of </w:t>
      </w:r>
      <w:r w:rsidR="00B26E2B">
        <w:rPr>
          <w:sz w:val="20"/>
          <w:szCs w:val="20"/>
        </w:rPr>
        <w:t>f</w:t>
      </w:r>
      <w:r w:rsidRPr="00AF57DC">
        <w:rPr>
          <w:sz w:val="20"/>
          <w:szCs w:val="20"/>
        </w:rPr>
        <w:t>errihydrite</w:t>
      </w:r>
      <w:r w:rsidR="0093317B">
        <w:rPr>
          <w:sz w:val="20"/>
          <w:szCs w:val="20"/>
        </w:rPr>
        <w:t>-</w:t>
      </w:r>
      <w:r w:rsidR="00B26E2B">
        <w:rPr>
          <w:sz w:val="20"/>
          <w:szCs w:val="20"/>
        </w:rPr>
        <w:t>s</w:t>
      </w:r>
      <w:r w:rsidRPr="00AF57DC">
        <w:rPr>
          <w:sz w:val="20"/>
          <w:szCs w:val="20"/>
        </w:rPr>
        <w:t xml:space="preserve">oil </w:t>
      </w:r>
      <w:r w:rsidR="00B26E2B">
        <w:rPr>
          <w:sz w:val="20"/>
          <w:szCs w:val="20"/>
        </w:rPr>
        <w:t>o</w:t>
      </w:r>
      <w:r w:rsidRPr="00AF57DC">
        <w:rPr>
          <w:sz w:val="20"/>
          <w:szCs w:val="20"/>
        </w:rPr>
        <w:t xml:space="preserve">rganic </w:t>
      </w:r>
      <w:r w:rsidR="00B26E2B">
        <w:rPr>
          <w:sz w:val="20"/>
          <w:szCs w:val="20"/>
        </w:rPr>
        <w:t>m</w:t>
      </w:r>
      <w:r w:rsidRPr="00AF57DC">
        <w:rPr>
          <w:sz w:val="20"/>
          <w:szCs w:val="20"/>
        </w:rPr>
        <w:t xml:space="preserve">atter </w:t>
      </w:r>
      <w:r w:rsidR="00B26E2B">
        <w:rPr>
          <w:sz w:val="20"/>
          <w:szCs w:val="20"/>
        </w:rPr>
        <w:t>c</w:t>
      </w:r>
      <w:r w:rsidRPr="00AF57DC">
        <w:rPr>
          <w:sz w:val="20"/>
          <w:szCs w:val="20"/>
        </w:rPr>
        <w:t>oprecipitates by X</w:t>
      </w:r>
      <w:r w:rsidR="0093317B">
        <w:rPr>
          <w:sz w:val="20"/>
          <w:szCs w:val="20"/>
        </w:rPr>
        <w:t>-</w:t>
      </w:r>
      <w:r w:rsidRPr="00AF57DC">
        <w:rPr>
          <w:sz w:val="20"/>
          <w:szCs w:val="20"/>
        </w:rPr>
        <w:t>ray Diffraction and M</w:t>
      </w:r>
      <w:r w:rsidR="0093317B">
        <w:rPr>
          <w:sz w:val="20"/>
          <w:szCs w:val="20"/>
        </w:rPr>
        <w:t>ö</w:t>
      </w:r>
      <w:r w:rsidRPr="00AF57DC">
        <w:rPr>
          <w:sz w:val="20"/>
          <w:szCs w:val="20"/>
        </w:rPr>
        <w:t xml:space="preserve">ssbauer </w:t>
      </w:r>
      <w:r w:rsidR="00B26E2B">
        <w:rPr>
          <w:sz w:val="20"/>
          <w:szCs w:val="20"/>
        </w:rPr>
        <w:t>s</w:t>
      </w:r>
      <w:r w:rsidRPr="00AF57DC">
        <w:rPr>
          <w:sz w:val="20"/>
          <w:szCs w:val="20"/>
        </w:rPr>
        <w:t>pectroscopy, Environ. Sci. Technol., 42, 7891</w:t>
      </w:r>
      <w:r w:rsidR="0093317B">
        <w:rPr>
          <w:sz w:val="20"/>
          <w:szCs w:val="20"/>
        </w:rPr>
        <w:t>‒</w:t>
      </w:r>
      <w:r w:rsidRPr="00AF57DC">
        <w:rPr>
          <w:sz w:val="20"/>
          <w:szCs w:val="20"/>
        </w:rPr>
        <w:t xml:space="preserve">7897, 10.1021/es800881w, 2008. </w:t>
      </w:r>
    </w:p>
    <w:p w:rsidR="006D71EE" w:rsidRDefault="006D71EE" w:rsidP="006D71EE">
      <w:pPr>
        <w:pStyle w:val="NormalWeb"/>
        <w:rPr>
          <w:sz w:val="20"/>
          <w:szCs w:val="20"/>
        </w:rPr>
      </w:pPr>
      <w:r w:rsidRPr="00AF57DC">
        <w:rPr>
          <w:sz w:val="20"/>
          <w:szCs w:val="20"/>
        </w:rPr>
        <w:t>Forsgren, G., Jansson, M. and Nilsson, P.: Aggregation and sedimentation of iron, phosphorus and organic carbon in experimental mixtures of freshwater and estuarine water, Estuar. Coast. Shelf Sci., 43, 259</w:t>
      </w:r>
      <w:r w:rsidR="0093317B">
        <w:rPr>
          <w:sz w:val="20"/>
          <w:szCs w:val="20"/>
        </w:rPr>
        <w:t>‒</w:t>
      </w:r>
      <w:r w:rsidRPr="00AF57DC">
        <w:rPr>
          <w:sz w:val="20"/>
          <w:szCs w:val="20"/>
        </w:rPr>
        <w:t xml:space="preserve">268, 10.1006/ecss.1996.0068, 1996. </w:t>
      </w:r>
    </w:p>
    <w:p w:rsidR="00B918B4" w:rsidRDefault="00B918B4" w:rsidP="00B918B4">
      <w:pPr>
        <w:pStyle w:val="NormalWeb"/>
        <w:rPr>
          <w:sz w:val="20"/>
          <w:szCs w:val="20"/>
        </w:rPr>
      </w:pPr>
      <w:r w:rsidRPr="00B918B4">
        <w:rPr>
          <w:sz w:val="20"/>
          <w:szCs w:val="20"/>
        </w:rPr>
        <w:t>Froelich, P. N., Klinkhammer, G. P.</w:t>
      </w:r>
      <w:r>
        <w:rPr>
          <w:sz w:val="20"/>
          <w:szCs w:val="20"/>
        </w:rPr>
        <w:t>,</w:t>
      </w:r>
      <w:r w:rsidRPr="00B918B4">
        <w:rPr>
          <w:sz w:val="20"/>
          <w:szCs w:val="20"/>
        </w:rPr>
        <w:t xml:space="preserve"> Bender, M. L.</w:t>
      </w:r>
      <w:r>
        <w:rPr>
          <w:sz w:val="20"/>
          <w:szCs w:val="20"/>
        </w:rPr>
        <w:t>,</w:t>
      </w:r>
      <w:r w:rsidRPr="00B918B4">
        <w:rPr>
          <w:sz w:val="20"/>
          <w:szCs w:val="20"/>
        </w:rPr>
        <w:t xml:space="preserve"> Luedtke, N. A.</w:t>
      </w:r>
      <w:r>
        <w:rPr>
          <w:sz w:val="20"/>
          <w:szCs w:val="20"/>
        </w:rPr>
        <w:t xml:space="preserve">, </w:t>
      </w:r>
      <w:r w:rsidRPr="00B918B4">
        <w:rPr>
          <w:sz w:val="20"/>
          <w:szCs w:val="20"/>
        </w:rPr>
        <w:t>Heath, G. R.</w:t>
      </w:r>
      <w:r>
        <w:rPr>
          <w:sz w:val="20"/>
          <w:szCs w:val="20"/>
        </w:rPr>
        <w:t xml:space="preserve">, </w:t>
      </w:r>
      <w:r w:rsidRPr="00B918B4">
        <w:rPr>
          <w:sz w:val="20"/>
          <w:szCs w:val="20"/>
        </w:rPr>
        <w:t>Cullen,</w:t>
      </w:r>
      <w:r>
        <w:rPr>
          <w:sz w:val="20"/>
          <w:szCs w:val="20"/>
        </w:rPr>
        <w:t xml:space="preserve"> D.,</w:t>
      </w:r>
      <w:r w:rsidRPr="00B918B4">
        <w:rPr>
          <w:sz w:val="20"/>
          <w:szCs w:val="20"/>
        </w:rPr>
        <w:t xml:space="preserve"> Dauphin,</w:t>
      </w:r>
      <w:r>
        <w:rPr>
          <w:sz w:val="20"/>
          <w:szCs w:val="20"/>
        </w:rPr>
        <w:t xml:space="preserve"> P.,</w:t>
      </w:r>
      <w:r w:rsidRPr="00B918B4">
        <w:rPr>
          <w:sz w:val="20"/>
          <w:szCs w:val="20"/>
        </w:rPr>
        <w:t xml:space="preserve"> Hammond,</w:t>
      </w:r>
      <w:r>
        <w:rPr>
          <w:sz w:val="20"/>
          <w:szCs w:val="20"/>
        </w:rPr>
        <w:t xml:space="preserve"> </w:t>
      </w:r>
      <w:r w:rsidRPr="00B918B4">
        <w:rPr>
          <w:sz w:val="20"/>
          <w:szCs w:val="20"/>
        </w:rPr>
        <w:t>D.</w:t>
      </w:r>
      <w:r>
        <w:rPr>
          <w:sz w:val="20"/>
          <w:szCs w:val="20"/>
        </w:rPr>
        <w:t>,</w:t>
      </w:r>
      <w:r w:rsidRPr="00B918B4">
        <w:rPr>
          <w:sz w:val="20"/>
          <w:szCs w:val="20"/>
        </w:rPr>
        <w:t xml:space="preserve"> Hartman, B. and Maynard</w:t>
      </w:r>
      <w:r>
        <w:rPr>
          <w:sz w:val="20"/>
          <w:szCs w:val="20"/>
        </w:rPr>
        <w:t xml:space="preserve">, V.: </w:t>
      </w:r>
      <w:r w:rsidRPr="00B918B4">
        <w:rPr>
          <w:sz w:val="20"/>
          <w:szCs w:val="20"/>
        </w:rPr>
        <w:t>Early oxidation of organic</w:t>
      </w:r>
      <w:r>
        <w:rPr>
          <w:sz w:val="20"/>
          <w:szCs w:val="20"/>
        </w:rPr>
        <w:t xml:space="preserve"> </w:t>
      </w:r>
      <w:r w:rsidRPr="00B918B4">
        <w:rPr>
          <w:sz w:val="20"/>
          <w:szCs w:val="20"/>
        </w:rPr>
        <w:t>matter in pelagic sedi</w:t>
      </w:r>
      <w:r>
        <w:rPr>
          <w:sz w:val="20"/>
          <w:szCs w:val="20"/>
        </w:rPr>
        <w:t xml:space="preserve">ments of the eastern equatorial </w:t>
      </w:r>
      <w:r w:rsidRPr="00B918B4">
        <w:rPr>
          <w:sz w:val="20"/>
          <w:szCs w:val="20"/>
        </w:rPr>
        <w:t>Atlantic: Suboxic diagen</w:t>
      </w:r>
      <w:r>
        <w:rPr>
          <w:sz w:val="20"/>
          <w:szCs w:val="20"/>
        </w:rPr>
        <w:t xml:space="preserve">esis, Geochim. Cosmochim. Acta, 43, 1075–1090, </w:t>
      </w:r>
      <w:r w:rsidRPr="00B918B4">
        <w:rPr>
          <w:sz w:val="20"/>
          <w:szCs w:val="20"/>
        </w:rPr>
        <w:t>10.1016/0016-7037(79)90095-4</w:t>
      </w:r>
      <w:r>
        <w:rPr>
          <w:sz w:val="20"/>
          <w:szCs w:val="20"/>
        </w:rPr>
        <w:t>, 1979.</w:t>
      </w:r>
    </w:p>
    <w:p w:rsidR="00417FE8" w:rsidRPr="00417FE8" w:rsidRDefault="00417FE8" w:rsidP="00417FE8">
      <w:pPr>
        <w:pStyle w:val="NormalWeb"/>
        <w:rPr>
          <w:sz w:val="20"/>
          <w:szCs w:val="20"/>
        </w:rPr>
      </w:pPr>
      <w:r w:rsidRPr="00417FE8">
        <w:rPr>
          <w:sz w:val="20"/>
          <w:szCs w:val="20"/>
        </w:rPr>
        <w:t>Frančišković-Bilinski, S., Bilinski, H., Tibljas, D.</w:t>
      </w:r>
      <w:r w:rsidRPr="00426BFC">
        <w:rPr>
          <w:sz w:val="20"/>
          <w:szCs w:val="20"/>
        </w:rPr>
        <w:t xml:space="preserve"> </w:t>
      </w:r>
      <w:r>
        <w:rPr>
          <w:sz w:val="20"/>
          <w:szCs w:val="20"/>
        </w:rPr>
        <w:t>a</w:t>
      </w:r>
      <w:r w:rsidRPr="00426BFC">
        <w:rPr>
          <w:sz w:val="20"/>
          <w:szCs w:val="20"/>
        </w:rPr>
        <w:t>nd Han</w:t>
      </w:r>
      <w:r>
        <w:rPr>
          <w:sz w:val="20"/>
          <w:szCs w:val="20"/>
        </w:rPr>
        <w:t xml:space="preserve">žel. D.: </w:t>
      </w:r>
      <w:r w:rsidRPr="00417FE8">
        <w:rPr>
          <w:sz w:val="20"/>
          <w:szCs w:val="20"/>
        </w:rPr>
        <w:t xml:space="preserve">Estuarine </w:t>
      </w:r>
      <w:r>
        <w:rPr>
          <w:sz w:val="20"/>
          <w:szCs w:val="20"/>
        </w:rPr>
        <w:t>s</w:t>
      </w:r>
      <w:r w:rsidRPr="00417FE8">
        <w:rPr>
          <w:sz w:val="20"/>
          <w:szCs w:val="20"/>
        </w:rPr>
        <w:t xml:space="preserve">ediments from the </w:t>
      </w:r>
      <w:r>
        <w:rPr>
          <w:sz w:val="20"/>
          <w:szCs w:val="20"/>
        </w:rPr>
        <w:t>b</w:t>
      </w:r>
      <w:r w:rsidRPr="00417FE8">
        <w:rPr>
          <w:sz w:val="20"/>
          <w:szCs w:val="20"/>
        </w:rPr>
        <w:t xml:space="preserve">oreal </w:t>
      </w:r>
      <w:r>
        <w:rPr>
          <w:sz w:val="20"/>
          <w:szCs w:val="20"/>
        </w:rPr>
        <w:t>r</w:t>
      </w:r>
      <w:r w:rsidRPr="00417FE8">
        <w:rPr>
          <w:sz w:val="20"/>
          <w:szCs w:val="20"/>
        </w:rPr>
        <w:t>egion –</w:t>
      </w:r>
      <w:r>
        <w:rPr>
          <w:sz w:val="20"/>
          <w:szCs w:val="20"/>
        </w:rPr>
        <w:t xml:space="preserve"> </w:t>
      </w:r>
      <w:r w:rsidRPr="00417FE8">
        <w:rPr>
          <w:sz w:val="20"/>
          <w:szCs w:val="20"/>
        </w:rPr>
        <w:t xml:space="preserve">an </w:t>
      </w:r>
      <w:r>
        <w:rPr>
          <w:sz w:val="20"/>
          <w:szCs w:val="20"/>
        </w:rPr>
        <w:t>i</w:t>
      </w:r>
      <w:r w:rsidRPr="00417FE8">
        <w:rPr>
          <w:sz w:val="20"/>
          <w:szCs w:val="20"/>
        </w:rPr>
        <w:t xml:space="preserve">ndication of </w:t>
      </w:r>
      <w:r>
        <w:rPr>
          <w:sz w:val="20"/>
          <w:szCs w:val="20"/>
        </w:rPr>
        <w:t>w</w:t>
      </w:r>
      <w:r w:rsidRPr="00417FE8">
        <w:rPr>
          <w:sz w:val="20"/>
          <w:szCs w:val="20"/>
        </w:rPr>
        <w:t>eathering</w:t>
      </w:r>
      <w:r>
        <w:rPr>
          <w:sz w:val="20"/>
          <w:szCs w:val="20"/>
        </w:rPr>
        <w:t>, Croat. Chem. Acta 76, 167‒176, 2003.</w:t>
      </w:r>
    </w:p>
    <w:p w:rsidR="006D71EE" w:rsidRPr="00426BFC" w:rsidRDefault="006D71EE" w:rsidP="006D71EE">
      <w:pPr>
        <w:pStyle w:val="NormalWeb"/>
        <w:rPr>
          <w:sz w:val="20"/>
          <w:szCs w:val="20"/>
        </w:rPr>
      </w:pPr>
      <w:r w:rsidRPr="00AF57DC">
        <w:rPr>
          <w:sz w:val="20"/>
          <w:szCs w:val="20"/>
        </w:rPr>
        <w:t>Go</w:t>
      </w:r>
      <w:r w:rsidR="004D3305">
        <w:rPr>
          <w:sz w:val="20"/>
          <w:szCs w:val="20"/>
        </w:rPr>
        <w:t>ñ</w:t>
      </w:r>
      <w:r w:rsidRPr="00AF57DC">
        <w:rPr>
          <w:sz w:val="20"/>
          <w:szCs w:val="20"/>
        </w:rPr>
        <w:t>i, M., Teixeira, M. and Perkey, D.: Sources and distribution of organic matter in a river</w:t>
      </w:r>
      <w:r w:rsidR="0093317B">
        <w:rPr>
          <w:sz w:val="20"/>
          <w:szCs w:val="20"/>
        </w:rPr>
        <w:t>-</w:t>
      </w:r>
      <w:r w:rsidRPr="00AF57DC">
        <w:rPr>
          <w:sz w:val="20"/>
          <w:szCs w:val="20"/>
        </w:rPr>
        <w:t xml:space="preserve">dominated estuary (Winyah Bay, SC, USA), </w:t>
      </w:r>
      <w:r w:rsidR="00B26E2B" w:rsidRPr="00AF57DC">
        <w:rPr>
          <w:sz w:val="20"/>
          <w:szCs w:val="20"/>
        </w:rPr>
        <w:t xml:space="preserve">Estuar. </w:t>
      </w:r>
      <w:r w:rsidR="00B26E2B" w:rsidRPr="00426BFC">
        <w:rPr>
          <w:sz w:val="20"/>
          <w:szCs w:val="20"/>
        </w:rPr>
        <w:t>Coast. Shelf Sci.</w:t>
      </w:r>
      <w:r w:rsidRPr="00426BFC">
        <w:rPr>
          <w:sz w:val="20"/>
          <w:szCs w:val="20"/>
        </w:rPr>
        <w:t>, 57, 1023</w:t>
      </w:r>
      <w:r w:rsidR="0093317B" w:rsidRPr="00426BFC">
        <w:rPr>
          <w:sz w:val="20"/>
          <w:szCs w:val="20"/>
        </w:rPr>
        <w:t>‒</w:t>
      </w:r>
      <w:r w:rsidRPr="00426BFC">
        <w:rPr>
          <w:sz w:val="20"/>
          <w:szCs w:val="20"/>
        </w:rPr>
        <w:t>1048, 10.1016/S0272</w:t>
      </w:r>
      <w:r w:rsidR="0093317B" w:rsidRPr="00426BFC">
        <w:rPr>
          <w:sz w:val="20"/>
          <w:szCs w:val="20"/>
        </w:rPr>
        <w:t>‒</w:t>
      </w:r>
      <w:proofErr w:type="gramStart"/>
      <w:r w:rsidRPr="00426BFC">
        <w:rPr>
          <w:sz w:val="20"/>
          <w:szCs w:val="20"/>
        </w:rPr>
        <w:t>7714(</w:t>
      </w:r>
      <w:proofErr w:type="gramEnd"/>
      <w:r w:rsidRPr="00426BFC">
        <w:rPr>
          <w:sz w:val="20"/>
          <w:szCs w:val="20"/>
        </w:rPr>
        <w:t>03)00008</w:t>
      </w:r>
      <w:r w:rsidR="0093317B" w:rsidRPr="00426BFC">
        <w:rPr>
          <w:sz w:val="20"/>
          <w:szCs w:val="20"/>
        </w:rPr>
        <w:t>‒</w:t>
      </w:r>
      <w:r w:rsidRPr="00426BFC">
        <w:rPr>
          <w:sz w:val="20"/>
          <w:szCs w:val="20"/>
        </w:rPr>
        <w:t xml:space="preserve">8, 2003. </w:t>
      </w:r>
    </w:p>
    <w:p w:rsidR="00694981" w:rsidRDefault="00694981" w:rsidP="00694981">
      <w:pPr>
        <w:pStyle w:val="NormalWeb"/>
        <w:rPr>
          <w:sz w:val="20"/>
          <w:szCs w:val="20"/>
        </w:rPr>
      </w:pPr>
      <w:r w:rsidRPr="00426BFC">
        <w:rPr>
          <w:sz w:val="20"/>
          <w:szCs w:val="20"/>
        </w:rPr>
        <w:t>Gustafsson, B. G., Schenk, F., Blenckner, T., Eilola, K., Meier, H. E. M., Müller-Karulis, B., Neumann, T., Ruoho-Airola, T., Savchuk, O. P., and Zorita, E.: Reconstructing the development of Baltic Sea eutrophication 1850–2006, Ambio, 41, 534–548, 10.1007/s13280-012-0318-x, 2012.</w:t>
      </w:r>
    </w:p>
    <w:p w:rsidR="00BA2B75" w:rsidRPr="00E32A5E" w:rsidRDefault="00BA2B75" w:rsidP="00694981">
      <w:pPr>
        <w:pStyle w:val="NormalWeb"/>
        <w:rPr>
          <w:sz w:val="20"/>
          <w:szCs w:val="20"/>
        </w:rPr>
      </w:pPr>
      <w:r w:rsidRPr="002E160D">
        <w:rPr>
          <w:sz w:val="20"/>
          <w:szCs w:val="20"/>
          <w:lang w:val="de-DE"/>
        </w:rPr>
        <w:t>Gütlich</w:t>
      </w:r>
      <w:r>
        <w:rPr>
          <w:sz w:val="20"/>
          <w:szCs w:val="20"/>
          <w:lang w:val="de-DE"/>
        </w:rPr>
        <w:t xml:space="preserve">, </w:t>
      </w:r>
      <w:proofErr w:type="gramStart"/>
      <w:r w:rsidRPr="0058029A">
        <w:rPr>
          <w:sz w:val="20"/>
          <w:szCs w:val="20"/>
          <w:lang w:val="de-DE"/>
        </w:rPr>
        <w:t>P.</w:t>
      </w:r>
      <w:r>
        <w:rPr>
          <w:sz w:val="20"/>
          <w:szCs w:val="20"/>
          <w:lang w:val="de-DE"/>
        </w:rPr>
        <w:t>,</w:t>
      </w:r>
      <w:proofErr w:type="gramEnd"/>
      <w:r w:rsidRPr="002E160D">
        <w:rPr>
          <w:sz w:val="20"/>
          <w:szCs w:val="20"/>
          <w:lang w:val="de-DE"/>
        </w:rPr>
        <w:t xml:space="preserve"> and Schröder</w:t>
      </w:r>
      <w:r>
        <w:rPr>
          <w:sz w:val="20"/>
          <w:szCs w:val="20"/>
          <w:lang w:val="de-DE"/>
        </w:rPr>
        <w:t xml:space="preserve">, </w:t>
      </w:r>
      <w:r w:rsidRPr="0058029A">
        <w:rPr>
          <w:sz w:val="20"/>
          <w:szCs w:val="20"/>
          <w:lang w:val="de-DE"/>
        </w:rPr>
        <w:t>C.</w:t>
      </w:r>
      <w:r>
        <w:rPr>
          <w:sz w:val="20"/>
          <w:szCs w:val="20"/>
          <w:lang w:val="de-DE"/>
        </w:rPr>
        <w:t>:</w:t>
      </w:r>
      <w:r w:rsidRPr="002E160D">
        <w:rPr>
          <w:sz w:val="20"/>
          <w:szCs w:val="20"/>
          <w:lang w:val="de-DE"/>
        </w:rPr>
        <w:t xml:space="preserve"> Mössbauer </w:t>
      </w:r>
      <w:r w:rsidRPr="00E32A5E">
        <w:rPr>
          <w:sz w:val="20"/>
          <w:szCs w:val="20"/>
          <w:lang w:val="de-DE"/>
        </w:rPr>
        <w:t xml:space="preserve">Spectroscopy, </w:t>
      </w:r>
      <w:r w:rsidRPr="00E32A5E">
        <w:rPr>
          <w:sz w:val="20"/>
          <w:szCs w:val="20"/>
        </w:rPr>
        <w:t>in: Methods in Physical Chemistry, Schäfer, R. and Schmidt, P. C. (Eds), Wiley-VCH, Weinheim, Germany, pp. 351–389, 10.1002/9783527636839.ch11, 2012.</w:t>
      </w:r>
    </w:p>
    <w:p w:rsidR="00B26E2B" w:rsidRPr="00B26E2B" w:rsidRDefault="00B26E2B" w:rsidP="00B26E2B">
      <w:pPr>
        <w:pStyle w:val="NormalWeb"/>
        <w:rPr>
          <w:sz w:val="20"/>
          <w:szCs w:val="20"/>
          <w:lang w:val="sv-SE"/>
        </w:rPr>
      </w:pPr>
      <w:r>
        <w:rPr>
          <w:sz w:val="20"/>
          <w:szCs w:val="20"/>
          <w:lang w:val="sv-SE"/>
        </w:rPr>
        <w:t>Hausen, H</w:t>
      </w:r>
      <w:proofErr w:type="gramStart"/>
      <w:r>
        <w:rPr>
          <w:sz w:val="20"/>
          <w:szCs w:val="20"/>
          <w:lang w:val="sv-SE"/>
        </w:rPr>
        <w:t>.:</w:t>
      </w:r>
      <w:proofErr w:type="gramEnd"/>
      <w:r>
        <w:rPr>
          <w:sz w:val="20"/>
          <w:szCs w:val="20"/>
          <w:lang w:val="sv-SE"/>
        </w:rPr>
        <w:t xml:space="preserve"> </w:t>
      </w:r>
      <w:r w:rsidRPr="00B26E2B">
        <w:rPr>
          <w:sz w:val="20"/>
          <w:szCs w:val="20"/>
          <w:lang w:val="sv-SE"/>
        </w:rPr>
        <w:t>Ytgestaltningen i Åbolands</w:t>
      </w:r>
      <w:r w:rsidR="0093317B">
        <w:rPr>
          <w:sz w:val="20"/>
          <w:szCs w:val="20"/>
          <w:lang w:val="sv-SE"/>
        </w:rPr>
        <w:t>‒</w:t>
      </w:r>
      <w:r w:rsidRPr="00B26E2B">
        <w:rPr>
          <w:sz w:val="20"/>
          <w:szCs w:val="20"/>
          <w:lang w:val="sv-SE"/>
        </w:rPr>
        <w:t>Å</w:t>
      </w:r>
      <w:r>
        <w:rPr>
          <w:sz w:val="20"/>
          <w:szCs w:val="20"/>
          <w:lang w:val="sv-SE"/>
        </w:rPr>
        <w:t xml:space="preserve">lands skärgård och dess orsaker, </w:t>
      </w:r>
      <w:r w:rsidR="00CE3BBF">
        <w:rPr>
          <w:sz w:val="20"/>
          <w:szCs w:val="20"/>
          <w:lang w:val="sv-SE"/>
        </w:rPr>
        <w:t xml:space="preserve">in: Skärgårdsboken, </w:t>
      </w:r>
      <w:r w:rsidRPr="00B26E2B">
        <w:rPr>
          <w:sz w:val="20"/>
          <w:szCs w:val="20"/>
          <w:lang w:val="sv-SE"/>
        </w:rPr>
        <w:t>Nordenskiöld</w:t>
      </w:r>
      <w:r w:rsidR="0093317B">
        <w:rPr>
          <w:sz w:val="20"/>
          <w:szCs w:val="20"/>
          <w:lang w:val="sv-SE"/>
        </w:rPr>
        <w:t>-</w:t>
      </w:r>
      <w:r w:rsidRPr="00B26E2B">
        <w:rPr>
          <w:sz w:val="20"/>
          <w:szCs w:val="20"/>
          <w:lang w:val="sv-SE"/>
        </w:rPr>
        <w:t>samfundet i Finland, Helsinki</w:t>
      </w:r>
      <w:r w:rsidR="00CE3BBF">
        <w:rPr>
          <w:sz w:val="20"/>
          <w:szCs w:val="20"/>
          <w:lang w:val="sv-SE"/>
        </w:rPr>
        <w:t>, Finland</w:t>
      </w:r>
      <w:r w:rsidRPr="00B26E2B">
        <w:rPr>
          <w:sz w:val="20"/>
          <w:szCs w:val="20"/>
          <w:lang w:val="sv-SE"/>
        </w:rPr>
        <w:t>, 30</w:t>
      </w:r>
      <w:r w:rsidR="0093317B">
        <w:rPr>
          <w:sz w:val="20"/>
          <w:szCs w:val="20"/>
          <w:lang w:val="sv-SE"/>
        </w:rPr>
        <w:t>‒</w:t>
      </w:r>
      <w:r w:rsidRPr="00B26E2B">
        <w:rPr>
          <w:sz w:val="20"/>
          <w:szCs w:val="20"/>
          <w:lang w:val="sv-SE"/>
        </w:rPr>
        <w:t>73</w:t>
      </w:r>
      <w:r w:rsidR="00CE3BBF">
        <w:rPr>
          <w:sz w:val="20"/>
          <w:szCs w:val="20"/>
          <w:lang w:val="sv-SE"/>
        </w:rPr>
        <w:t>, 1948</w:t>
      </w:r>
      <w:r w:rsidRPr="00B26E2B">
        <w:rPr>
          <w:sz w:val="20"/>
          <w:szCs w:val="20"/>
          <w:lang w:val="sv-SE"/>
        </w:rPr>
        <w:t xml:space="preserve"> (in Swedish).</w:t>
      </w:r>
    </w:p>
    <w:p w:rsidR="006D71EE" w:rsidRDefault="006D71EE" w:rsidP="006D71EE">
      <w:pPr>
        <w:pStyle w:val="NormalWeb"/>
        <w:rPr>
          <w:sz w:val="20"/>
          <w:szCs w:val="20"/>
        </w:rPr>
      </w:pPr>
      <w:r w:rsidRPr="00AF57DC">
        <w:rPr>
          <w:sz w:val="20"/>
          <w:szCs w:val="20"/>
        </w:rPr>
        <w:t xml:space="preserve">Hedges, J., Mayorga, E., Tsamakis, E., McClain, M., Aufdenkampe, A., Quay, P., Richey, J., Benner, R., Opsahl, S., Black, B., Pimentel, T., Quintanilla, J. and Maurice, L.: Organic matter in Bolivian tributaries of the Amazon River: A comparison to the lower mainstream, Limnol. </w:t>
      </w:r>
      <w:proofErr w:type="gramStart"/>
      <w:r w:rsidRPr="00AF57DC">
        <w:rPr>
          <w:sz w:val="20"/>
          <w:szCs w:val="20"/>
        </w:rPr>
        <w:t>Oceanogr.,</w:t>
      </w:r>
      <w:proofErr w:type="gramEnd"/>
      <w:r w:rsidRPr="00AF57DC">
        <w:rPr>
          <w:sz w:val="20"/>
          <w:szCs w:val="20"/>
        </w:rPr>
        <w:t xml:space="preserve"> 45, 1449</w:t>
      </w:r>
      <w:r w:rsidR="0093317B">
        <w:rPr>
          <w:sz w:val="20"/>
          <w:szCs w:val="20"/>
        </w:rPr>
        <w:t>‒</w:t>
      </w:r>
      <w:r w:rsidRPr="00AF57DC">
        <w:rPr>
          <w:sz w:val="20"/>
          <w:szCs w:val="20"/>
        </w:rPr>
        <w:t xml:space="preserve">1466, 2000. </w:t>
      </w:r>
    </w:p>
    <w:p w:rsidR="002512BD" w:rsidRDefault="002512BD" w:rsidP="006D71EE">
      <w:pPr>
        <w:pStyle w:val="NormalWeb"/>
        <w:rPr>
          <w:sz w:val="20"/>
          <w:szCs w:val="20"/>
        </w:rPr>
      </w:pPr>
      <w:r>
        <w:rPr>
          <w:sz w:val="20"/>
          <w:szCs w:val="20"/>
        </w:rPr>
        <w:t xml:space="preserve">Hiemstra, T.: </w:t>
      </w:r>
      <w:r w:rsidRPr="002512BD">
        <w:rPr>
          <w:sz w:val="20"/>
          <w:szCs w:val="20"/>
        </w:rPr>
        <w:t>Surface and mineral structure of ferrihydrite</w:t>
      </w:r>
      <w:r w:rsidR="001D59EA">
        <w:rPr>
          <w:sz w:val="20"/>
          <w:szCs w:val="20"/>
        </w:rPr>
        <w:t>,</w:t>
      </w:r>
      <w:r w:rsidRPr="002512BD">
        <w:t xml:space="preserve"> </w:t>
      </w:r>
      <w:r w:rsidR="001D59EA" w:rsidRPr="00AF57DC">
        <w:rPr>
          <w:sz w:val="20"/>
          <w:szCs w:val="20"/>
        </w:rPr>
        <w:t>Geochim. Cosmochim. Acta</w:t>
      </w:r>
      <w:r w:rsidR="00680B14">
        <w:rPr>
          <w:sz w:val="20"/>
          <w:szCs w:val="20"/>
        </w:rPr>
        <w:t>,</w:t>
      </w:r>
      <w:r w:rsidR="001D59EA" w:rsidRPr="002512BD">
        <w:rPr>
          <w:sz w:val="20"/>
          <w:szCs w:val="20"/>
        </w:rPr>
        <w:t xml:space="preserve"> </w:t>
      </w:r>
      <w:r w:rsidR="001D59EA">
        <w:rPr>
          <w:sz w:val="20"/>
          <w:szCs w:val="20"/>
        </w:rPr>
        <w:t xml:space="preserve">105, </w:t>
      </w:r>
      <w:r w:rsidRPr="002512BD">
        <w:rPr>
          <w:sz w:val="20"/>
          <w:szCs w:val="20"/>
        </w:rPr>
        <w:t>316–325</w:t>
      </w:r>
      <w:r w:rsidR="001D59EA">
        <w:rPr>
          <w:sz w:val="20"/>
          <w:szCs w:val="20"/>
        </w:rPr>
        <w:t xml:space="preserve">, </w:t>
      </w:r>
      <w:r w:rsidR="00680B14" w:rsidRPr="00680B14">
        <w:rPr>
          <w:sz w:val="20"/>
          <w:szCs w:val="20"/>
        </w:rPr>
        <w:t>10.1016/j.gca.2012.12.002</w:t>
      </w:r>
      <w:r w:rsidR="00680B14">
        <w:rPr>
          <w:sz w:val="20"/>
          <w:szCs w:val="20"/>
        </w:rPr>
        <w:t xml:space="preserve">, </w:t>
      </w:r>
      <w:r w:rsidR="001D59EA">
        <w:rPr>
          <w:sz w:val="20"/>
          <w:szCs w:val="20"/>
        </w:rPr>
        <w:t>2013.</w:t>
      </w:r>
    </w:p>
    <w:p w:rsidR="00C56456" w:rsidRDefault="00C56456" w:rsidP="00C56456">
      <w:pPr>
        <w:pStyle w:val="NormalWeb"/>
        <w:rPr>
          <w:sz w:val="20"/>
          <w:szCs w:val="20"/>
        </w:rPr>
      </w:pPr>
      <w:r>
        <w:rPr>
          <w:sz w:val="20"/>
          <w:szCs w:val="20"/>
        </w:rPr>
        <w:t xml:space="preserve">Hietanen, S. and Kuparinen, J.: </w:t>
      </w:r>
      <w:r w:rsidRPr="00C56456">
        <w:rPr>
          <w:sz w:val="20"/>
          <w:szCs w:val="20"/>
        </w:rPr>
        <w:t>Seasonal and short-term variation in denitrification</w:t>
      </w:r>
      <w:r>
        <w:rPr>
          <w:sz w:val="20"/>
          <w:szCs w:val="20"/>
        </w:rPr>
        <w:t xml:space="preserve"> </w:t>
      </w:r>
      <w:r w:rsidRPr="00C56456">
        <w:rPr>
          <w:sz w:val="20"/>
          <w:szCs w:val="20"/>
        </w:rPr>
        <w:t>and anammox at a coastal station on the</w:t>
      </w:r>
      <w:r>
        <w:rPr>
          <w:sz w:val="20"/>
          <w:szCs w:val="20"/>
        </w:rPr>
        <w:t xml:space="preserve"> </w:t>
      </w:r>
      <w:r w:rsidRPr="00C56456">
        <w:rPr>
          <w:sz w:val="20"/>
          <w:szCs w:val="20"/>
        </w:rPr>
        <w:t>Gulf of Finland,</w:t>
      </w:r>
      <w:r>
        <w:rPr>
          <w:sz w:val="20"/>
          <w:szCs w:val="20"/>
        </w:rPr>
        <w:t xml:space="preserve"> </w:t>
      </w:r>
      <w:r w:rsidRPr="00C56456">
        <w:rPr>
          <w:sz w:val="20"/>
          <w:szCs w:val="20"/>
        </w:rPr>
        <w:t>Baltic Sea</w:t>
      </w:r>
      <w:r>
        <w:rPr>
          <w:sz w:val="20"/>
          <w:szCs w:val="20"/>
        </w:rPr>
        <w:t>, Hydrobiologia, 596, 67</w:t>
      </w:r>
      <w:r w:rsidRPr="002512BD">
        <w:rPr>
          <w:sz w:val="20"/>
          <w:szCs w:val="20"/>
        </w:rPr>
        <w:t>–</w:t>
      </w:r>
      <w:r>
        <w:rPr>
          <w:sz w:val="20"/>
          <w:szCs w:val="20"/>
        </w:rPr>
        <w:t xml:space="preserve">77, </w:t>
      </w:r>
      <w:r w:rsidRPr="00C56456">
        <w:rPr>
          <w:sz w:val="20"/>
          <w:szCs w:val="20"/>
        </w:rPr>
        <w:t>0.1007/s10750-007-9058-5</w:t>
      </w:r>
      <w:r>
        <w:rPr>
          <w:sz w:val="20"/>
          <w:szCs w:val="20"/>
        </w:rPr>
        <w:t>, 2008.</w:t>
      </w:r>
    </w:p>
    <w:p w:rsidR="00B918B4" w:rsidRDefault="00B918B4" w:rsidP="00B918B4">
      <w:pPr>
        <w:pStyle w:val="NormalWeb"/>
        <w:rPr>
          <w:sz w:val="20"/>
          <w:szCs w:val="20"/>
        </w:rPr>
      </w:pPr>
      <w:r>
        <w:rPr>
          <w:sz w:val="20"/>
          <w:szCs w:val="20"/>
        </w:rPr>
        <w:t xml:space="preserve">Holmkvist, L., Ferdelman, T. G. and </w:t>
      </w:r>
      <w:r w:rsidRPr="00B918B4">
        <w:rPr>
          <w:sz w:val="20"/>
          <w:szCs w:val="20"/>
        </w:rPr>
        <w:t>Jø</w:t>
      </w:r>
      <w:r>
        <w:rPr>
          <w:sz w:val="20"/>
          <w:szCs w:val="20"/>
        </w:rPr>
        <w:t>rgensen, B. B.</w:t>
      </w:r>
      <w:r w:rsidR="007F1386">
        <w:rPr>
          <w:sz w:val="20"/>
          <w:szCs w:val="20"/>
        </w:rPr>
        <w:t>:</w:t>
      </w:r>
      <w:r>
        <w:rPr>
          <w:sz w:val="20"/>
          <w:szCs w:val="20"/>
        </w:rPr>
        <w:t xml:space="preserve"> A cryptic sulfur </w:t>
      </w:r>
      <w:r w:rsidRPr="00B918B4">
        <w:rPr>
          <w:sz w:val="20"/>
          <w:szCs w:val="20"/>
        </w:rPr>
        <w:t>cycle driven by iron in the methane zone of marine sedi</w:t>
      </w:r>
      <w:r>
        <w:rPr>
          <w:sz w:val="20"/>
          <w:szCs w:val="20"/>
        </w:rPr>
        <w:t xml:space="preserve">ment (Aarhus Bay, Denmark), Geochim. Cosmochim. Acta, 75, 3581−3599, </w:t>
      </w:r>
      <w:r w:rsidRPr="00B918B4">
        <w:rPr>
          <w:sz w:val="20"/>
          <w:szCs w:val="20"/>
        </w:rPr>
        <w:t>10.1016/j.gca.2011.03.033</w:t>
      </w:r>
      <w:r>
        <w:rPr>
          <w:sz w:val="20"/>
          <w:szCs w:val="20"/>
        </w:rPr>
        <w:t>, 2011.</w:t>
      </w:r>
    </w:p>
    <w:p w:rsidR="00CE3BBF" w:rsidRDefault="00CE3BBF" w:rsidP="006D71EE">
      <w:pPr>
        <w:pStyle w:val="NormalWeb"/>
        <w:rPr>
          <w:sz w:val="20"/>
          <w:szCs w:val="20"/>
        </w:rPr>
      </w:pPr>
      <w:r w:rsidRPr="00CE3BBF">
        <w:rPr>
          <w:sz w:val="20"/>
          <w:szCs w:val="20"/>
        </w:rPr>
        <w:t>Ingri, J., and Conrad, S.</w:t>
      </w:r>
      <w:r>
        <w:rPr>
          <w:sz w:val="20"/>
          <w:szCs w:val="20"/>
        </w:rPr>
        <w:t>:</w:t>
      </w:r>
      <w:r w:rsidRPr="00CE3BBF">
        <w:rPr>
          <w:sz w:val="20"/>
          <w:szCs w:val="20"/>
        </w:rPr>
        <w:t xml:space="preserve"> Distinct iron isotope signatures in suspended matter in the northern Baltic Sea; implications for cycling of organic carbon and p</w:t>
      </w:r>
      <w:r>
        <w:rPr>
          <w:sz w:val="20"/>
          <w:szCs w:val="20"/>
        </w:rPr>
        <w:t>hosphorus, EGU General Assembly, Vienna, Austria, 12</w:t>
      </w:r>
      <w:r w:rsidRPr="00CE3BBF">
        <w:rPr>
          <w:sz w:val="20"/>
          <w:szCs w:val="20"/>
        </w:rPr>
        <w:t>–</w:t>
      </w:r>
      <w:r>
        <w:rPr>
          <w:sz w:val="20"/>
          <w:szCs w:val="20"/>
        </w:rPr>
        <w:t>1</w:t>
      </w:r>
      <w:r w:rsidRPr="00CE3BBF">
        <w:rPr>
          <w:sz w:val="20"/>
          <w:szCs w:val="20"/>
        </w:rPr>
        <w:t>7 April 2</w:t>
      </w:r>
      <w:r>
        <w:rPr>
          <w:sz w:val="20"/>
          <w:szCs w:val="20"/>
        </w:rPr>
        <w:t xml:space="preserve">015, </w:t>
      </w:r>
      <w:r w:rsidRPr="00CE3BBF">
        <w:rPr>
          <w:sz w:val="20"/>
          <w:szCs w:val="20"/>
        </w:rPr>
        <w:t>EGU2015</w:t>
      </w:r>
      <w:r w:rsidR="0093317B">
        <w:rPr>
          <w:sz w:val="20"/>
          <w:szCs w:val="20"/>
        </w:rPr>
        <w:t>‒</w:t>
      </w:r>
      <w:r w:rsidRPr="00CE3BBF">
        <w:rPr>
          <w:sz w:val="20"/>
          <w:szCs w:val="20"/>
        </w:rPr>
        <w:t>11738</w:t>
      </w:r>
      <w:r>
        <w:rPr>
          <w:sz w:val="20"/>
          <w:szCs w:val="20"/>
        </w:rPr>
        <w:t>, 2015.</w:t>
      </w:r>
    </w:p>
    <w:p w:rsidR="00CE3BBF" w:rsidRDefault="00CE3BBF" w:rsidP="006D71EE">
      <w:pPr>
        <w:pStyle w:val="NormalWeb"/>
        <w:rPr>
          <w:sz w:val="20"/>
          <w:szCs w:val="20"/>
        </w:rPr>
      </w:pPr>
      <w:r w:rsidRPr="00CE3BBF">
        <w:rPr>
          <w:sz w:val="20"/>
          <w:szCs w:val="20"/>
        </w:rPr>
        <w:t>James, F</w:t>
      </w:r>
      <w:r>
        <w:rPr>
          <w:sz w:val="20"/>
          <w:szCs w:val="20"/>
        </w:rPr>
        <w:t xml:space="preserve">.: </w:t>
      </w:r>
      <w:r w:rsidRPr="00CE3BBF">
        <w:rPr>
          <w:sz w:val="20"/>
          <w:szCs w:val="20"/>
        </w:rPr>
        <w:t>MINUIT T</w:t>
      </w:r>
      <w:r>
        <w:rPr>
          <w:sz w:val="20"/>
          <w:szCs w:val="20"/>
        </w:rPr>
        <w:t xml:space="preserve">utorial </w:t>
      </w:r>
      <w:r w:rsidR="0093317B">
        <w:rPr>
          <w:sz w:val="20"/>
          <w:szCs w:val="20"/>
        </w:rPr>
        <w:t>‒</w:t>
      </w:r>
      <w:r>
        <w:rPr>
          <w:sz w:val="20"/>
          <w:szCs w:val="20"/>
        </w:rPr>
        <w:t xml:space="preserve"> Function Minimization</w:t>
      </w:r>
      <w:r w:rsidRPr="00CE3BBF">
        <w:rPr>
          <w:sz w:val="20"/>
          <w:szCs w:val="20"/>
        </w:rPr>
        <w:t>, in</w:t>
      </w:r>
      <w:r>
        <w:rPr>
          <w:sz w:val="20"/>
          <w:szCs w:val="20"/>
        </w:rPr>
        <w:t>:</w:t>
      </w:r>
      <w:r w:rsidRPr="00CE3BBF">
        <w:rPr>
          <w:sz w:val="20"/>
          <w:szCs w:val="20"/>
        </w:rPr>
        <w:t xml:space="preserve"> Proceedings of the 1972 CERN </w:t>
      </w:r>
      <w:r>
        <w:rPr>
          <w:sz w:val="20"/>
          <w:szCs w:val="20"/>
        </w:rPr>
        <w:t>c</w:t>
      </w:r>
      <w:r w:rsidRPr="00CE3BBF">
        <w:rPr>
          <w:sz w:val="20"/>
          <w:szCs w:val="20"/>
        </w:rPr>
        <w:t xml:space="preserve">omputing and </w:t>
      </w:r>
      <w:r>
        <w:rPr>
          <w:sz w:val="20"/>
          <w:szCs w:val="20"/>
        </w:rPr>
        <w:t>d</w:t>
      </w:r>
      <w:r w:rsidRPr="00CE3BBF">
        <w:rPr>
          <w:sz w:val="20"/>
          <w:szCs w:val="20"/>
        </w:rPr>
        <w:t xml:space="preserve">ata </w:t>
      </w:r>
      <w:r>
        <w:rPr>
          <w:sz w:val="20"/>
          <w:szCs w:val="20"/>
        </w:rPr>
        <w:t>p</w:t>
      </w:r>
      <w:r w:rsidRPr="00CE3BBF">
        <w:rPr>
          <w:sz w:val="20"/>
          <w:szCs w:val="20"/>
        </w:rPr>
        <w:t xml:space="preserve">rocessing </w:t>
      </w:r>
      <w:r>
        <w:rPr>
          <w:sz w:val="20"/>
          <w:szCs w:val="20"/>
        </w:rPr>
        <w:t>s</w:t>
      </w:r>
      <w:r w:rsidRPr="00CE3BBF">
        <w:rPr>
          <w:sz w:val="20"/>
          <w:szCs w:val="20"/>
        </w:rPr>
        <w:t>chool, Pertisau, Austria, 10</w:t>
      </w:r>
      <w:r w:rsidR="0093317B">
        <w:rPr>
          <w:sz w:val="20"/>
          <w:szCs w:val="20"/>
        </w:rPr>
        <w:t>‒</w:t>
      </w:r>
      <w:r w:rsidRPr="00CE3BBF">
        <w:rPr>
          <w:sz w:val="20"/>
          <w:szCs w:val="20"/>
        </w:rPr>
        <w:t>24</w:t>
      </w:r>
      <w:r>
        <w:rPr>
          <w:sz w:val="20"/>
          <w:szCs w:val="20"/>
        </w:rPr>
        <w:t xml:space="preserve"> September, 1972, CERN, Switzerland</w:t>
      </w:r>
      <w:r w:rsidR="0093317B">
        <w:rPr>
          <w:sz w:val="20"/>
          <w:szCs w:val="20"/>
        </w:rPr>
        <w:t>, 72‒21,</w:t>
      </w:r>
      <w:r>
        <w:rPr>
          <w:sz w:val="20"/>
          <w:szCs w:val="20"/>
        </w:rPr>
        <w:t xml:space="preserve"> </w:t>
      </w:r>
      <w:r w:rsidRPr="005530D4">
        <w:rPr>
          <w:sz w:val="20"/>
          <w:szCs w:val="20"/>
        </w:rPr>
        <w:t>http://seal.web.cern.ch/seal/documents/minuit/mntutorial.pdf</w:t>
      </w:r>
      <w:r>
        <w:rPr>
          <w:sz w:val="20"/>
          <w:szCs w:val="20"/>
        </w:rPr>
        <w:t>, 2004.</w:t>
      </w:r>
    </w:p>
    <w:p w:rsidR="006D71EE" w:rsidRDefault="006D71EE" w:rsidP="006D71EE">
      <w:pPr>
        <w:pStyle w:val="NormalWeb"/>
        <w:rPr>
          <w:sz w:val="20"/>
          <w:szCs w:val="20"/>
        </w:rPr>
      </w:pPr>
      <w:r w:rsidRPr="00AF57DC">
        <w:rPr>
          <w:sz w:val="20"/>
          <w:szCs w:val="20"/>
        </w:rPr>
        <w:lastRenderedPageBreak/>
        <w:t>Jilbert, T. and Slomp, C. P.: Iron and manganese shuttles control the formation of authigenic phosphorus minerals in the euxinic basins of the Baltic Sea, Geochim. Cosmochim. Acta, 107, 155</w:t>
      </w:r>
      <w:r w:rsidR="0093317B">
        <w:rPr>
          <w:sz w:val="20"/>
          <w:szCs w:val="20"/>
        </w:rPr>
        <w:t>‒</w:t>
      </w:r>
      <w:r w:rsidRPr="00AF57DC">
        <w:rPr>
          <w:sz w:val="20"/>
          <w:szCs w:val="20"/>
        </w:rPr>
        <w:t xml:space="preserve">169, 10.1016/j.gca.2013.01.005, 2013. </w:t>
      </w:r>
    </w:p>
    <w:p w:rsidR="00313FE3" w:rsidRDefault="00313FE3" w:rsidP="006D71EE">
      <w:pPr>
        <w:pStyle w:val="NormalWeb"/>
        <w:rPr>
          <w:sz w:val="20"/>
          <w:szCs w:val="20"/>
        </w:rPr>
      </w:pPr>
      <w:r>
        <w:rPr>
          <w:sz w:val="20"/>
          <w:szCs w:val="20"/>
        </w:rPr>
        <w:t>Kim,</w:t>
      </w:r>
      <w:r w:rsidRPr="00313FE3">
        <w:t xml:space="preserve"> </w:t>
      </w:r>
      <w:r w:rsidRPr="00313FE3">
        <w:rPr>
          <w:sz w:val="20"/>
          <w:szCs w:val="20"/>
        </w:rPr>
        <w:t>H.-J. Park,</w:t>
      </w:r>
      <w:r>
        <w:rPr>
          <w:sz w:val="20"/>
          <w:szCs w:val="20"/>
        </w:rPr>
        <w:t xml:space="preserve"> J</w:t>
      </w:r>
      <w:r w:rsidR="007F1386">
        <w:rPr>
          <w:sz w:val="20"/>
          <w:szCs w:val="20"/>
        </w:rPr>
        <w:t>.</w:t>
      </w:r>
      <w:r>
        <w:rPr>
          <w:sz w:val="20"/>
          <w:szCs w:val="20"/>
        </w:rPr>
        <w:t>-H.</w:t>
      </w:r>
      <w:r w:rsidRPr="00313FE3">
        <w:rPr>
          <w:sz w:val="20"/>
          <w:szCs w:val="20"/>
        </w:rPr>
        <w:t xml:space="preserve"> </w:t>
      </w:r>
      <w:proofErr w:type="gramStart"/>
      <w:r w:rsidRPr="00313FE3">
        <w:rPr>
          <w:sz w:val="20"/>
          <w:szCs w:val="20"/>
        </w:rPr>
        <w:t>and</w:t>
      </w:r>
      <w:proofErr w:type="gramEnd"/>
      <w:r w:rsidRPr="00313FE3">
        <w:rPr>
          <w:sz w:val="20"/>
          <w:szCs w:val="20"/>
        </w:rPr>
        <w:t xml:space="preserve"> Vescovo</w:t>
      </w:r>
      <w:r>
        <w:rPr>
          <w:sz w:val="20"/>
          <w:szCs w:val="20"/>
        </w:rPr>
        <w:t xml:space="preserve">, E.: </w:t>
      </w:r>
      <w:r w:rsidRPr="00313FE3">
        <w:rPr>
          <w:sz w:val="20"/>
          <w:szCs w:val="20"/>
        </w:rPr>
        <w:t>Oxidation of the Fe</w:t>
      </w:r>
      <w:r>
        <w:rPr>
          <w:sz w:val="20"/>
          <w:szCs w:val="20"/>
        </w:rPr>
        <w:t>(</w:t>
      </w:r>
      <w:r w:rsidRPr="00313FE3">
        <w:rPr>
          <w:sz w:val="20"/>
          <w:szCs w:val="20"/>
        </w:rPr>
        <w:t>110</w:t>
      </w:r>
      <w:r>
        <w:rPr>
          <w:sz w:val="20"/>
          <w:szCs w:val="20"/>
        </w:rPr>
        <w:t>)</w:t>
      </w:r>
      <w:r w:rsidRPr="00313FE3">
        <w:rPr>
          <w:sz w:val="20"/>
          <w:szCs w:val="20"/>
        </w:rPr>
        <w:t xml:space="preserve"> surface: An Fe</w:t>
      </w:r>
      <w:r w:rsidRPr="00426BFC">
        <w:rPr>
          <w:sz w:val="20"/>
          <w:szCs w:val="20"/>
          <w:vertAlign w:val="subscript"/>
        </w:rPr>
        <w:t>3</w:t>
      </w:r>
      <w:r w:rsidRPr="00313FE3">
        <w:rPr>
          <w:sz w:val="20"/>
          <w:szCs w:val="20"/>
        </w:rPr>
        <w:t>O</w:t>
      </w:r>
      <w:r w:rsidRPr="00426BFC">
        <w:rPr>
          <w:sz w:val="20"/>
          <w:szCs w:val="20"/>
          <w:vertAlign w:val="subscript"/>
        </w:rPr>
        <w:t>4</w:t>
      </w:r>
      <w:r>
        <w:rPr>
          <w:sz w:val="20"/>
          <w:szCs w:val="20"/>
        </w:rPr>
        <w:t>(</w:t>
      </w:r>
      <w:r w:rsidRPr="00313FE3">
        <w:rPr>
          <w:sz w:val="20"/>
          <w:szCs w:val="20"/>
        </w:rPr>
        <w:t>111</w:t>
      </w:r>
      <w:r>
        <w:rPr>
          <w:sz w:val="20"/>
          <w:szCs w:val="20"/>
        </w:rPr>
        <w:t>)/</w:t>
      </w:r>
      <w:r w:rsidRPr="00313FE3">
        <w:rPr>
          <w:sz w:val="20"/>
          <w:szCs w:val="20"/>
        </w:rPr>
        <w:t>Fe</w:t>
      </w:r>
      <w:r>
        <w:rPr>
          <w:sz w:val="20"/>
          <w:szCs w:val="20"/>
        </w:rPr>
        <w:t>(</w:t>
      </w:r>
      <w:r w:rsidRPr="00313FE3">
        <w:rPr>
          <w:sz w:val="20"/>
          <w:szCs w:val="20"/>
        </w:rPr>
        <w:t>110</w:t>
      </w:r>
      <w:r>
        <w:rPr>
          <w:sz w:val="20"/>
          <w:szCs w:val="20"/>
        </w:rPr>
        <w:t>)</w:t>
      </w:r>
      <w:r w:rsidRPr="00313FE3">
        <w:rPr>
          <w:sz w:val="20"/>
          <w:szCs w:val="20"/>
        </w:rPr>
        <w:t xml:space="preserve"> bilayer</w:t>
      </w:r>
      <w:r>
        <w:rPr>
          <w:sz w:val="20"/>
          <w:szCs w:val="20"/>
        </w:rPr>
        <w:t xml:space="preserve">, Phys. Rev. B., 61, </w:t>
      </w:r>
      <w:r w:rsidR="00A80BF8">
        <w:rPr>
          <w:sz w:val="20"/>
          <w:szCs w:val="20"/>
        </w:rPr>
        <w:t>2000.</w:t>
      </w:r>
    </w:p>
    <w:p w:rsidR="00CE3BBF" w:rsidRDefault="00CE3BBF" w:rsidP="006D71EE">
      <w:pPr>
        <w:pStyle w:val="NormalWeb"/>
        <w:rPr>
          <w:sz w:val="20"/>
          <w:szCs w:val="20"/>
        </w:rPr>
      </w:pPr>
      <w:r w:rsidRPr="00CE3BBF">
        <w:rPr>
          <w:sz w:val="20"/>
          <w:szCs w:val="20"/>
        </w:rPr>
        <w:t>Klingelhöfer, G., Morris, R.</w:t>
      </w:r>
      <w:r>
        <w:rPr>
          <w:sz w:val="20"/>
          <w:szCs w:val="20"/>
        </w:rPr>
        <w:t xml:space="preserve"> </w:t>
      </w:r>
      <w:r w:rsidRPr="00CE3BBF">
        <w:rPr>
          <w:sz w:val="20"/>
          <w:szCs w:val="20"/>
        </w:rPr>
        <w:t>V., Bernhardt, B., Rodionov, D., de Souza Jr., P.</w:t>
      </w:r>
      <w:r>
        <w:rPr>
          <w:sz w:val="20"/>
          <w:szCs w:val="20"/>
        </w:rPr>
        <w:t xml:space="preserve"> </w:t>
      </w:r>
      <w:r w:rsidRPr="00CE3BBF">
        <w:rPr>
          <w:sz w:val="20"/>
          <w:szCs w:val="20"/>
        </w:rPr>
        <w:t>A., Squyres, S.</w:t>
      </w:r>
      <w:r>
        <w:rPr>
          <w:sz w:val="20"/>
          <w:szCs w:val="20"/>
        </w:rPr>
        <w:t xml:space="preserve"> </w:t>
      </w:r>
      <w:r w:rsidRPr="00CE3BBF">
        <w:rPr>
          <w:sz w:val="20"/>
          <w:szCs w:val="20"/>
        </w:rPr>
        <w:t>W., Foh, J., Kankeleit, E., Bonnes, U., Gellert, R., Schröder, C., Linkin, S., Evlanov, E.</w:t>
      </w:r>
      <w:r>
        <w:rPr>
          <w:sz w:val="20"/>
          <w:szCs w:val="20"/>
        </w:rPr>
        <w:t xml:space="preserve">, Zubkov, B., and Prilutski, O.: </w:t>
      </w:r>
      <w:r w:rsidRPr="00CE3BBF">
        <w:rPr>
          <w:sz w:val="20"/>
          <w:szCs w:val="20"/>
        </w:rPr>
        <w:t>Athena MIMOS II Mössbauer spectrometer investigation. J. Geophys. Res.</w:t>
      </w:r>
      <w:r w:rsidR="007F1386">
        <w:rPr>
          <w:sz w:val="20"/>
          <w:szCs w:val="20"/>
        </w:rPr>
        <w:t>,</w:t>
      </w:r>
      <w:r w:rsidRPr="00CE3BBF">
        <w:rPr>
          <w:sz w:val="20"/>
          <w:szCs w:val="20"/>
        </w:rPr>
        <w:t xml:space="preserve"> 108</w:t>
      </w:r>
      <w:r>
        <w:rPr>
          <w:sz w:val="20"/>
          <w:szCs w:val="20"/>
        </w:rPr>
        <w:t xml:space="preserve">, </w:t>
      </w:r>
      <w:r w:rsidRPr="00CE3BBF">
        <w:rPr>
          <w:sz w:val="20"/>
          <w:szCs w:val="20"/>
        </w:rPr>
        <w:t xml:space="preserve">E12, 8067, </w:t>
      </w:r>
      <w:r w:rsidR="005530D4" w:rsidRPr="005530D4">
        <w:rPr>
          <w:sz w:val="20"/>
          <w:szCs w:val="20"/>
        </w:rPr>
        <w:t>http://dx.doi.org/10.1029/2003JE002138</w:t>
      </w:r>
      <w:r w:rsidR="005530D4">
        <w:rPr>
          <w:sz w:val="20"/>
          <w:szCs w:val="20"/>
        </w:rPr>
        <w:t>, 2003.</w:t>
      </w:r>
    </w:p>
    <w:p w:rsidR="006D71EE" w:rsidRPr="00AF57DC" w:rsidRDefault="006D71EE" w:rsidP="006D71EE">
      <w:pPr>
        <w:pStyle w:val="NormalWeb"/>
        <w:rPr>
          <w:sz w:val="20"/>
          <w:szCs w:val="20"/>
        </w:rPr>
      </w:pPr>
      <w:r w:rsidRPr="00AF57DC">
        <w:rPr>
          <w:sz w:val="20"/>
          <w:szCs w:val="20"/>
        </w:rPr>
        <w:t>Kortelainen, P., Mattsson, T., Finer, L., Ahtiainen, M., Saukkonen, S. and Sallantaus, T.: Controls on the export of C, N, P and Fe from undisturbed boreal catchments, Finland, Aquat. Sci., 68, 453</w:t>
      </w:r>
      <w:r w:rsidR="0093317B">
        <w:rPr>
          <w:sz w:val="20"/>
          <w:szCs w:val="20"/>
        </w:rPr>
        <w:t>‒</w:t>
      </w:r>
      <w:r w:rsidRPr="00AF57DC">
        <w:rPr>
          <w:sz w:val="20"/>
          <w:szCs w:val="20"/>
        </w:rPr>
        <w:t>468, 10.1007/s00027</w:t>
      </w:r>
      <w:r w:rsidR="0093317B">
        <w:rPr>
          <w:sz w:val="20"/>
          <w:szCs w:val="20"/>
        </w:rPr>
        <w:t>‒</w:t>
      </w:r>
      <w:r w:rsidRPr="00AF57DC">
        <w:rPr>
          <w:sz w:val="20"/>
          <w:szCs w:val="20"/>
        </w:rPr>
        <w:t>006</w:t>
      </w:r>
      <w:r w:rsidR="0093317B">
        <w:rPr>
          <w:sz w:val="20"/>
          <w:szCs w:val="20"/>
        </w:rPr>
        <w:t>‒</w:t>
      </w:r>
      <w:r w:rsidRPr="00AF57DC">
        <w:rPr>
          <w:sz w:val="20"/>
          <w:szCs w:val="20"/>
        </w:rPr>
        <w:t>0833</w:t>
      </w:r>
      <w:r w:rsidR="0093317B">
        <w:rPr>
          <w:sz w:val="20"/>
          <w:szCs w:val="20"/>
        </w:rPr>
        <w:t>‒</w:t>
      </w:r>
      <w:r w:rsidRPr="00AF57DC">
        <w:rPr>
          <w:sz w:val="20"/>
          <w:szCs w:val="20"/>
        </w:rPr>
        <w:t xml:space="preserve">6, 2006. </w:t>
      </w:r>
    </w:p>
    <w:p w:rsidR="006D71EE" w:rsidRPr="00AF57DC" w:rsidRDefault="006D71EE" w:rsidP="006D71EE">
      <w:pPr>
        <w:pStyle w:val="NormalWeb"/>
        <w:rPr>
          <w:sz w:val="20"/>
          <w:szCs w:val="20"/>
        </w:rPr>
      </w:pPr>
      <w:r w:rsidRPr="00AF57DC">
        <w:rPr>
          <w:sz w:val="20"/>
          <w:szCs w:val="20"/>
        </w:rPr>
        <w:t>Kraal, P., Burton, E. D., Rose, A. L., Kocar, B. D., Lockhart, R. S., Grice, K., Bush, R. T., Tan, E. and Webb, S. M.: Sedimentary iron</w:t>
      </w:r>
      <w:r w:rsidR="0093317B">
        <w:rPr>
          <w:sz w:val="20"/>
          <w:szCs w:val="20"/>
        </w:rPr>
        <w:t>-</w:t>
      </w:r>
      <w:r w:rsidRPr="00AF57DC">
        <w:rPr>
          <w:sz w:val="20"/>
          <w:szCs w:val="20"/>
        </w:rPr>
        <w:t>phosphorus cycling under contrasting redox conditions in a eutrophic estuary, Chem. Geol., 392, 19</w:t>
      </w:r>
      <w:r w:rsidR="0093317B">
        <w:rPr>
          <w:sz w:val="20"/>
          <w:szCs w:val="20"/>
        </w:rPr>
        <w:t>‒</w:t>
      </w:r>
      <w:r w:rsidRPr="00AF57DC">
        <w:rPr>
          <w:sz w:val="20"/>
          <w:szCs w:val="20"/>
        </w:rPr>
        <w:t xml:space="preserve">31, 10.1016/j.chemgeo.2014.11.006, 2015. </w:t>
      </w:r>
    </w:p>
    <w:p w:rsidR="006D71EE" w:rsidRPr="00AF57DC" w:rsidRDefault="006D71EE" w:rsidP="006D71EE">
      <w:pPr>
        <w:pStyle w:val="NormalWeb"/>
        <w:rPr>
          <w:sz w:val="20"/>
          <w:szCs w:val="20"/>
        </w:rPr>
      </w:pPr>
      <w:r w:rsidRPr="00AF57DC">
        <w:rPr>
          <w:sz w:val="20"/>
          <w:szCs w:val="20"/>
        </w:rPr>
        <w:t>Krachler, R., Krachler, R. F., Wallner, G., Steier, P., El Abiead, Y., Wiesinger, H., Jirsa, F. and Keppler, B. K.: Sphagnum</w:t>
      </w:r>
      <w:r w:rsidR="0093317B">
        <w:rPr>
          <w:sz w:val="20"/>
          <w:szCs w:val="20"/>
        </w:rPr>
        <w:t>‒</w:t>
      </w:r>
      <w:r w:rsidRPr="00AF57DC">
        <w:rPr>
          <w:sz w:val="20"/>
          <w:szCs w:val="20"/>
        </w:rPr>
        <w:t>dominated bog systems are highly effective yet variable sources of bio</w:t>
      </w:r>
      <w:r w:rsidR="0093317B">
        <w:rPr>
          <w:sz w:val="20"/>
          <w:szCs w:val="20"/>
        </w:rPr>
        <w:t>-</w:t>
      </w:r>
      <w:r w:rsidRPr="00AF57DC">
        <w:rPr>
          <w:sz w:val="20"/>
          <w:szCs w:val="20"/>
        </w:rPr>
        <w:t>available iron to marine waters, Sci. Total Environ., 556, 53</w:t>
      </w:r>
      <w:r w:rsidR="0093317B">
        <w:rPr>
          <w:sz w:val="20"/>
          <w:szCs w:val="20"/>
        </w:rPr>
        <w:t>‒</w:t>
      </w:r>
      <w:r w:rsidRPr="00AF57DC">
        <w:rPr>
          <w:sz w:val="20"/>
          <w:szCs w:val="20"/>
        </w:rPr>
        <w:t xml:space="preserve">62, 10.1016/j.scitotenv.2016.03.012, 2016. </w:t>
      </w:r>
    </w:p>
    <w:p w:rsidR="006D71EE" w:rsidRPr="00AF57DC" w:rsidRDefault="006D71EE" w:rsidP="006D71EE">
      <w:pPr>
        <w:pStyle w:val="NormalWeb"/>
        <w:rPr>
          <w:sz w:val="20"/>
          <w:szCs w:val="20"/>
        </w:rPr>
      </w:pPr>
      <w:r w:rsidRPr="00AF57DC">
        <w:rPr>
          <w:sz w:val="20"/>
          <w:szCs w:val="20"/>
        </w:rPr>
        <w:t xml:space="preserve">Kritzberg, E. S. and Ekstrom, S. M.: Increasing iron concentrations in surface waters </w:t>
      </w:r>
      <w:r w:rsidR="0093317B">
        <w:rPr>
          <w:sz w:val="20"/>
          <w:szCs w:val="20"/>
        </w:rPr>
        <w:t>‒</w:t>
      </w:r>
      <w:r w:rsidRPr="00AF57DC">
        <w:rPr>
          <w:sz w:val="20"/>
          <w:szCs w:val="20"/>
        </w:rPr>
        <w:t xml:space="preserve"> a factor behind brownification</w:t>
      </w:r>
      <w:proofErr w:type="gramStart"/>
      <w:r w:rsidRPr="00AF57DC">
        <w:rPr>
          <w:sz w:val="20"/>
          <w:szCs w:val="20"/>
        </w:rPr>
        <w:t>?,</w:t>
      </w:r>
      <w:proofErr w:type="gramEnd"/>
      <w:r w:rsidRPr="00AF57DC">
        <w:rPr>
          <w:sz w:val="20"/>
          <w:szCs w:val="20"/>
        </w:rPr>
        <w:t xml:space="preserve"> Biogeosciences, 9, 1465</w:t>
      </w:r>
      <w:r w:rsidR="0093317B">
        <w:rPr>
          <w:sz w:val="20"/>
          <w:szCs w:val="20"/>
        </w:rPr>
        <w:t>‒</w:t>
      </w:r>
      <w:r w:rsidRPr="00AF57DC">
        <w:rPr>
          <w:sz w:val="20"/>
          <w:szCs w:val="20"/>
        </w:rPr>
        <w:t>1478, 10.5194/bg</w:t>
      </w:r>
      <w:r w:rsidR="0093317B">
        <w:rPr>
          <w:sz w:val="20"/>
          <w:szCs w:val="20"/>
        </w:rPr>
        <w:t>‒</w:t>
      </w:r>
      <w:r w:rsidRPr="00AF57DC">
        <w:rPr>
          <w:sz w:val="20"/>
          <w:szCs w:val="20"/>
        </w:rPr>
        <w:t>9</w:t>
      </w:r>
      <w:r w:rsidR="0093317B">
        <w:rPr>
          <w:sz w:val="20"/>
          <w:szCs w:val="20"/>
        </w:rPr>
        <w:t>‒</w:t>
      </w:r>
      <w:r w:rsidRPr="00AF57DC">
        <w:rPr>
          <w:sz w:val="20"/>
          <w:szCs w:val="20"/>
        </w:rPr>
        <w:t>1465</w:t>
      </w:r>
      <w:r w:rsidR="0093317B">
        <w:rPr>
          <w:sz w:val="20"/>
          <w:szCs w:val="20"/>
        </w:rPr>
        <w:t>‒</w:t>
      </w:r>
      <w:r w:rsidRPr="00AF57DC">
        <w:rPr>
          <w:sz w:val="20"/>
          <w:szCs w:val="20"/>
        </w:rPr>
        <w:t xml:space="preserve">2012, 2012. </w:t>
      </w:r>
    </w:p>
    <w:p w:rsidR="006D71EE" w:rsidRDefault="006D71EE" w:rsidP="006D71EE">
      <w:pPr>
        <w:pStyle w:val="NormalWeb"/>
        <w:rPr>
          <w:sz w:val="20"/>
          <w:szCs w:val="20"/>
        </w:rPr>
      </w:pPr>
      <w:r w:rsidRPr="00AF57DC">
        <w:rPr>
          <w:sz w:val="20"/>
          <w:szCs w:val="20"/>
        </w:rPr>
        <w:t xml:space="preserve">Kritzberg, E. S., Villanueva, A. B., Jung, M. and Reader, H. E.: Importance of </w:t>
      </w:r>
      <w:r w:rsidR="005530D4">
        <w:rPr>
          <w:sz w:val="20"/>
          <w:szCs w:val="20"/>
        </w:rPr>
        <w:t>b</w:t>
      </w:r>
      <w:r w:rsidRPr="00AF57DC">
        <w:rPr>
          <w:sz w:val="20"/>
          <w:szCs w:val="20"/>
        </w:rPr>
        <w:t xml:space="preserve">oreal </w:t>
      </w:r>
      <w:r w:rsidR="005530D4">
        <w:rPr>
          <w:sz w:val="20"/>
          <w:szCs w:val="20"/>
        </w:rPr>
        <w:t>r</w:t>
      </w:r>
      <w:r w:rsidRPr="00AF57DC">
        <w:rPr>
          <w:sz w:val="20"/>
          <w:szCs w:val="20"/>
        </w:rPr>
        <w:t xml:space="preserve">ivers in </w:t>
      </w:r>
      <w:r w:rsidR="005530D4">
        <w:rPr>
          <w:sz w:val="20"/>
          <w:szCs w:val="20"/>
        </w:rPr>
        <w:t>p</w:t>
      </w:r>
      <w:r w:rsidRPr="00AF57DC">
        <w:rPr>
          <w:sz w:val="20"/>
          <w:szCs w:val="20"/>
        </w:rPr>
        <w:t xml:space="preserve">roviding </w:t>
      </w:r>
      <w:r w:rsidR="005530D4">
        <w:rPr>
          <w:sz w:val="20"/>
          <w:szCs w:val="20"/>
        </w:rPr>
        <w:t>i</w:t>
      </w:r>
      <w:r w:rsidRPr="00AF57DC">
        <w:rPr>
          <w:sz w:val="20"/>
          <w:szCs w:val="20"/>
        </w:rPr>
        <w:t xml:space="preserve">ron to </w:t>
      </w:r>
      <w:r w:rsidR="005530D4">
        <w:rPr>
          <w:sz w:val="20"/>
          <w:szCs w:val="20"/>
        </w:rPr>
        <w:t>m</w:t>
      </w:r>
      <w:r w:rsidRPr="00AF57DC">
        <w:rPr>
          <w:sz w:val="20"/>
          <w:szCs w:val="20"/>
        </w:rPr>
        <w:t xml:space="preserve">arine </w:t>
      </w:r>
      <w:r w:rsidR="005530D4">
        <w:rPr>
          <w:sz w:val="20"/>
          <w:szCs w:val="20"/>
        </w:rPr>
        <w:t>w</w:t>
      </w:r>
      <w:r w:rsidRPr="00AF57DC">
        <w:rPr>
          <w:sz w:val="20"/>
          <w:szCs w:val="20"/>
        </w:rPr>
        <w:t xml:space="preserve">aters, PLoS One, 9, e107500, 10.1371/journal.pone.0107500, 2014. </w:t>
      </w:r>
    </w:p>
    <w:p w:rsidR="005530D4" w:rsidRDefault="005530D4" w:rsidP="006D71EE">
      <w:pPr>
        <w:pStyle w:val="NormalWeb"/>
        <w:rPr>
          <w:sz w:val="20"/>
          <w:szCs w:val="20"/>
        </w:rPr>
      </w:pPr>
      <w:r w:rsidRPr="005530D4">
        <w:rPr>
          <w:sz w:val="20"/>
          <w:szCs w:val="20"/>
        </w:rPr>
        <w:t>Lahermo, P., Väänänen, P., Tarvainen, T. and Salminen, R.</w:t>
      </w:r>
      <w:r>
        <w:rPr>
          <w:sz w:val="20"/>
          <w:szCs w:val="20"/>
        </w:rPr>
        <w:t>:</w:t>
      </w:r>
      <w:r w:rsidRPr="005530D4">
        <w:rPr>
          <w:sz w:val="20"/>
          <w:szCs w:val="20"/>
        </w:rPr>
        <w:t xml:space="preserve"> Geochemical Atlas of Finland Part 3: Environmental </w:t>
      </w:r>
      <w:r>
        <w:rPr>
          <w:sz w:val="20"/>
          <w:szCs w:val="20"/>
        </w:rPr>
        <w:t>G</w:t>
      </w:r>
      <w:r w:rsidRPr="005530D4">
        <w:rPr>
          <w:sz w:val="20"/>
          <w:szCs w:val="20"/>
        </w:rPr>
        <w:t xml:space="preserve">eochemistry – stream waters and </w:t>
      </w:r>
      <w:r>
        <w:rPr>
          <w:sz w:val="20"/>
          <w:szCs w:val="20"/>
        </w:rPr>
        <w:t>sediments, Geological Survey of Finland, Espoo, Finland, 1996.</w:t>
      </w:r>
    </w:p>
    <w:p w:rsidR="006D71EE" w:rsidRPr="00AF57DC" w:rsidRDefault="006D71EE" w:rsidP="006D71EE">
      <w:pPr>
        <w:pStyle w:val="NormalWeb"/>
        <w:rPr>
          <w:sz w:val="20"/>
          <w:szCs w:val="20"/>
        </w:rPr>
      </w:pPr>
      <w:r w:rsidRPr="00AF57DC">
        <w:rPr>
          <w:sz w:val="20"/>
          <w:szCs w:val="20"/>
        </w:rPr>
        <w:t>Lalonde, K., Mucci, A., Ouellet, A. and Gélinas, Y.: Preservation of organic matter in sediments promoted by iron, Nature, 483, 198</w:t>
      </w:r>
      <w:r w:rsidR="0093317B">
        <w:rPr>
          <w:sz w:val="20"/>
          <w:szCs w:val="20"/>
        </w:rPr>
        <w:t>‒</w:t>
      </w:r>
      <w:r w:rsidRPr="00AF57DC">
        <w:rPr>
          <w:sz w:val="20"/>
          <w:szCs w:val="20"/>
        </w:rPr>
        <w:t xml:space="preserve">200, </w:t>
      </w:r>
      <w:r w:rsidR="007F1386" w:rsidRPr="007F1386">
        <w:rPr>
          <w:sz w:val="20"/>
          <w:szCs w:val="20"/>
        </w:rPr>
        <w:t>10.1038/nature10855</w:t>
      </w:r>
      <w:r w:rsidR="007F1386">
        <w:rPr>
          <w:sz w:val="20"/>
          <w:szCs w:val="20"/>
        </w:rPr>
        <w:t xml:space="preserve">, </w:t>
      </w:r>
      <w:r w:rsidRPr="00AF57DC">
        <w:rPr>
          <w:sz w:val="20"/>
          <w:szCs w:val="20"/>
        </w:rPr>
        <w:t xml:space="preserve">2012. </w:t>
      </w:r>
    </w:p>
    <w:p w:rsidR="006D71EE" w:rsidRDefault="006D71EE" w:rsidP="006D71EE">
      <w:pPr>
        <w:pStyle w:val="NormalWeb"/>
        <w:rPr>
          <w:sz w:val="20"/>
          <w:szCs w:val="20"/>
        </w:rPr>
      </w:pPr>
      <w:r w:rsidRPr="00AF57DC">
        <w:rPr>
          <w:sz w:val="20"/>
          <w:szCs w:val="20"/>
        </w:rPr>
        <w:t>Lenz, C., Jilbert, T., Conley, D. J. and Slomp, C. P.: Hypoxia</w:t>
      </w:r>
      <w:r w:rsidR="0093317B">
        <w:rPr>
          <w:sz w:val="20"/>
          <w:szCs w:val="20"/>
        </w:rPr>
        <w:t>-</w:t>
      </w:r>
      <w:r w:rsidRPr="00AF57DC">
        <w:rPr>
          <w:sz w:val="20"/>
          <w:szCs w:val="20"/>
        </w:rPr>
        <w:t xml:space="preserve">driven variations in iron and manganese shuttling in the Baltic Sea over the past 8 kyr, Geochem. Geophys. </w:t>
      </w:r>
      <w:proofErr w:type="gramStart"/>
      <w:r w:rsidRPr="00AF57DC">
        <w:rPr>
          <w:sz w:val="20"/>
          <w:szCs w:val="20"/>
        </w:rPr>
        <w:t>Geosyst.,</w:t>
      </w:r>
      <w:proofErr w:type="gramEnd"/>
      <w:r w:rsidRPr="00AF57DC">
        <w:rPr>
          <w:sz w:val="20"/>
          <w:szCs w:val="20"/>
        </w:rPr>
        <w:t xml:space="preserve"> 16, 3754</w:t>
      </w:r>
      <w:r w:rsidR="0093317B">
        <w:rPr>
          <w:sz w:val="20"/>
          <w:szCs w:val="20"/>
        </w:rPr>
        <w:t>‒</w:t>
      </w:r>
      <w:r w:rsidRPr="00AF57DC">
        <w:rPr>
          <w:sz w:val="20"/>
          <w:szCs w:val="20"/>
        </w:rPr>
        <w:t xml:space="preserve">3766, 10.1002/2015GC005960, 2015. </w:t>
      </w:r>
    </w:p>
    <w:p w:rsidR="005530D4" w:rsidRPr="00AF57DC" w:rsidRDefault="005530D4" w:rsidP="006D71EE">
      <w:pPr>
        <w:pStyle w:val="NormalWeb"/>
        <w:rPr>
          <w:sz w:val="20"/>
          <w:szCs w:val="20"/>
        </w:rPr>
      </w:pPr>
      <w:r w:rsidRPr="005530D4">
        <w:rPr>
          <w:sz w:val="20"/>
          <w:szCs w:val="20"/>
        </w:rPr>
        <w:t>Leppäranta, M., and Myrberg, K</w:t>
      </w:r>
      <w:r>
        <w:rPr>
          <w:sz w:val="20"/>
          <w:szCs w:val="20"/>
        </w:rPr>
        <w:t>.:</w:t>
      </w:r>
      <w:r w:rsidRPr="005530D4">
        <w:rPr>
          <w:sz w:val="20"/>
          <w:szCs w:val="20"/>
        </w:rPr>
        <w:t xml:space="preserve"> Physical</w:t>
      </w:r>
      <w:r>
        <w:rPr>
          <w:sz w:val="20"/>
          <w:szCs w:val="20"/>
        </w:rPr>
        <w:t xml:space="preserve"> Oceanography of the Baltic Sea, Springer</w:t>
      </w:r>
      <w:r w:rsidR="0093317B">
        <w:rPr>
          <w:sz w:val="20"/>
          <w:szCs w:val="20"/>
        </w:rPr>
        <w:t>-</w:t>
      </w:r>
      <w:r>
        <w:rPr>
          <w:sz w:val="20"/>
          <w:szCs w:val="20"/>
        </w:rPr>
        <w:t xml:space="preserve">Praxis, </w:t>
      </w:r>
      <w:r w:rsidRPr="005530D4">
        <w:rPr>
          <w:sz w:val="20"/>
          <w:szCs w:val="20"/>
        </w:rPr>
        <w:t>Heidelberg</w:t>
      </w:r>
      <w:r>
        <w:rPr>
          <w:sz w:val="20"/>
          <w:szCs w:val="20"/>
        </w:rPr>
        <w:t>, Germany, 2009</w:t>
      </w:r>
      <w:r w:rsidRPr="005530D4">
        <w:rPr>
          <w:sz w:val="20"/>
          <w:szCs w:val="20"/>
        </w:rPr>
        <w:t>.</w:t>
      </w:r>
    </w:p>
    <w:p w:rsidR="006D71EE" w:rsidRDefault="006D71EE" w:rsidP="006D71EE">
      <w:pPr>
        <w:pStyle w:val="NormalWeb"/>
        <w:rPr>
          <w:sz w:val="20"/>
          <w:szCs w:val="20"/>
        </w:rPr>
      </w:pPr>
      <w:r w:rsidRPr="00AF57DC">
        <w:rPr>
          <w:sz w:val="20"/>
          <w:szCs w:val="20"/>
        </w:rPr>
        <w:t>Li, C., Yang, S., Lian, E., Wang, Q., Fan, D. and Huang, X.: Chemical speciation of iron in sediments from the Changjiang Estuary and East China Sea: Iron cycle and paleoenvironmental implications, Quate</w:t>
      </w:r>
      <w:r w:rsidR="005530D4">
        <w:rPr>
          <w:sz w:val="20"/>
          <w:szCs w:val="20"/>
        </w:rPr>
        <w:t>rn.</w:t>
      </w:r>
      <w:r w:rsidRPr="00AF57DC">
        <w:rPr>
          <w:sz w:val="20"/>
          <w:szCs w:val="20"/>
        </w:rPr>
        <w:t xml:space="preserve"> Int</w:t>
      </w:r>
      <w:r w:rsidR="005530D4">
        <w:rPr>
          <w:sz w:val="20"/>
          <w:szCs w:val="20"/>
        </w:rPr>
        <w:t xml:space="preserve">., </w:t>
      </w:r>
      <w:r w:rsidR="007F1386">
        <w:rPr>
          <w:sz w:val="20"/>
          <w:szCs w:val="20"/>
        </w:rPr>
        <w:t xml:space="preserve">452, 116‒128, </w:t>
      </w:r>
      <w:r w:rsidR="005530D4" w:rsidRPr="005530D4">
        <w:rPr>
          <w:sz w:val="20"/>
          <w:szCs w:val="20"/>
        </w:rPr>
        <w:t>http://dx.doi.org/10.1016/j.quaint.2016.07.014</w:t>
      </w:r>
      <w:r w:rsidR="005530D4">
        <w:rPr>
          <w:sz w:val="20"/>
          <w:szCs w:val="20"/>
        </w:rPr>
        <w:t xml:space="preserve">, </w:t>
      </w:r>
      <w:r w:rsidR="007F1386">
        <w:rPr>
          <w:sz w:val="20"/>
          <w:szCs w:val="20"/>
        </w:rPr>
        <w:t>2017.</w:t>
      </w:r>
    </w:p>
    <w:p w:rsidR="006D71EE" w:rsidRDefault="006D71EE" w:rsidP="006D71EE">
      <w:pPr>
        <w:pStyle w:val="NormalWeb"/>
        <w:rPr>
          <w:sz w:val="20"/>
          <w:szCs w:val="20"/>
        </w:rPr>
      </w:pPr>
      <w:r w:rsidRPr="00AF57DC">
        <w:rPr>
          <w:sz w:val="20"/>
          <w:szCs w:val="20"/>
        </w:rPr>
        <w:t xml:space="preserve">Lovley, D., Holmes, D. and Nevin, K.: Dissimilatory </w:t>
      </w:r>
      <w:proofErr w:type="gramStart"/>
      <w:r w:rsidRPr="00AF57DC">
        <w:rPr>
          <w:sz w:val="20"/>
          <w:szCs w:val="20"/>
        </w:rPr>
        <w:t>Fe(</w:t>
      </w:r>
      <w:proofErr w:type="gramEnd"/>
      <w:r w:rsidRPr="00AF57DC">
        <w:rPr>
          <w:sz w:val="20"/>
          <w:szCs w:val="20"/>
        </w:rPr>
        <w:t>III) and Mn(IV) reduction, Advances in Microbial Physiology, 49, 219</w:t>
      </w:r>
      <w:r w:rsidR="0093317B">
        <w:rPr>
          <w:sz w:val="20"/>
          <w:szCs w:val="20"/>
        </w:rPr>
        <w:t>‒</w:t>
      </w:r>
      <w:r w:rsidRPr="00AF57DC">
        <w:rPr>
          <w:sz w:val="20"/>
          <w:szCs w:val="20"/>
        </w:rPr>
        <w:t>286, 10.1016/S0065</w:t>
      </w:r>
      <w:r w:rsidR="0093317B">
        <w:rPr>
          <w:sz w:val="20"/>
          <w:szCs w:val="20"/>
        </w:rPr>
        <w:t>‒</w:t>
      </w:r>
      <w:r w:rsidRPr="00AF57DC">
        <w:rPr>
          <w:sz w:val="20"/>
          <w:szCs w:val="20"/>
        </w:rPr>
        <w:t>2911(04)49005</w:t>
      </w:r>
      <w:r w:rsidR="0093317B">
        <w:rPr>
          <w:sz w:val="20"/>
          <w:szCs w:val="20"/>
        </w:rPr>
        <w:t>‒</w:t>
      </w:r>
      <w:r w:rsidRPr="00AF57DC">
        <w:rPr>
          <w:sz w:val="20"/>
          <w:szCs w:val="20"/>
        </w:rPr>
        <w:t xml:space="preserve">5, 2004. </w:t>
      </w:r>
    </w:p>
    <w:p w:rsidR="00640166" w:rsidRDefault="00640166" w:rsidP="00640166">
      <w:pPr>
        <w:pStyle w:val="NormalWeb"/>
        <w:rPr>
          <w:sz w:val="20"/>
          <w:szCs w:val="20"/>
        </w:rPr>
      </w:pPr>
      <w:r>
        <w:rPr>
          <w:sz w:val="20"/>
          <w:szCs w:val="20"/>
        </w:rPr>
        <w:t xml:space="preserve">Manning, P. G. and </w:t>
      </w:r>
      <w:r w:rsidRPr="00640166">
        <w:rPr>
          <w:sz w:val="20"/>
          <w:szCs w:val="20"/>
        </w:rPr>
        <w:t>&amp; As</w:t>
      </w:r>
      <w:r>
        <w:rPr>
          <w:sz w:val="20"/>
          <w:szCs w:val="20"/>
        </w:rPr>
        <w:t>h</w:t>
      </w:r>
      <w:r w:rsidRPr="00640166">
        <w:rPr>
          <w:sz w:val="20"/>
          <w:szCs w:val="20"/>
        </w:rPr>
        <w:t>, L.A.</w:t>
      </w:r>
      <w:r>
        <w:rPr>
          <w:sz w:val="20"/>
          <w:szCs w:val="20"/>
        </w:rPr>
        <w:t xml:space="preserve">: Mössbauer spectral </w:t>
      </w:r>
      <w:r w:rsidRPr="00640166">
        <w:rPr>
          <w:sz w:val="20"/>
          <w:szCs w:val="20"/>
        </w:rPr>
        <w:t>studies of L</w:t>
      </w:r>
      <w:r w:rsidR="00417FE8">
        <w:rPr>
          <w:sz w:val="20"/>
          <w:szCs w:val="20"/>
        </w:rPr>
        <w:t xml:space="preserve">ake Erie sediments, Can. Mineral. 16, </w:t>
      </w:r>
      <w:r w:rsidRPr="00640166">
        <w:rPr>
          <w:sz w:val="20"/>
          <w:szCs w:val="20"/>
        </w:rPr>
        <w:t>577</w:t>
      </w:r>
      <w:r w:rsidR="00417FE8">
        <w:rPr>
          <w:sz w:val="20"/>
          <w:szCs w:val="20"/>
        </w:rPr>
        <w:t>‒580, 1978.</w:t>
      </w:r>
    </w:p>
    <w:p w:rsidR="00640166" w:rsidRDefault="00640166" w:rsidP="006D71EE">
      <w:pPr>
        <w:pStyle w:val="NormalWeb"/>
        <w:rPr>
          <w:sz w:val="20"/>
          <w:szCs w:val="20"/>
        </w:rPr>
      </w:pPr>
      <w:bookmarkStart w:id="6" w:name="_Hlk498702390"/>
      <w:r>
        <w:rPr>
          <w:sz w:val="20"/>
          <w:szCs w:val="20"/>
        </w:rPr>
        <w:lastRenderedPageBreak/>
        <w:t>Manning, P. G., Jones, W. and Birchall, T.: Mössbauer spectral studies of iron-enriched sediments from Hamilton Harbor, Ontario, Can. Mineral. 18, 291‒299, 1980.</w:t>
      </w:r>
    </w:p>
    <w:p w:rsidR="008825E8" w:rsidRPr="00B17FC6" w:rsidRDefault="008825E8" w:rsidP="006D71EE">
      <w:pPr>
        <w:pStyle w:val="NormalWeb"/>
        <w:rPr>
          <w:sz w:val="20"/>
          <w:szCs w:val="20"/>
        </w:rPr>
      </w:pPr>
      <w:r>
        <w:rPr>
          <w:sz w:val="20"/>
          <w:szCs w:val="20"/>
        </w:rPr>
        <w:t xml:space="preserve">Mattievich, E. and Danon, J.: </w:t>
      </w:r>
      <w:r w:rsidRPr="008825E8">
        <w:rPr>
          <w:sz w:val="20"/>
          <w:szCs w:val="20"/>
        </w:rPr>
        <w:t>Hydrothermal synthesis and Mössbauer studies of ferrous phosphates of the homologous series Fe</w:t>
      </w:r>
      <w:r w:rsidRPr="00647A05">
        <w:rPr>
          <w:sz w:val="20"/>
          <w:szCs w:val="20"/>
          <w:vertAlign w:val="subscript"/>
        </w:rPr>
        <w:t>3</w:t>
      </w:r>
      <w:r w:rsidRPr="00647A05">
        <w:rPr>
          <w:sz w:val="20"/>
          <w:szCs w:val="20"/>
          <w:vertAlign w:val="superscript"/>
        </w:rPr>
        <w:t>2</w:t>
      </w:r>
      <w:proofErr w:type="gramStart"/>
      <w:r w:rsidRPr="00647A05">
        <w:rPr>
          <w:sz w:val="20"/>
          <w:szCs w:val="20"/>
          <w:vertAlign w:val="superscript"/>
        </w:rPr>
        <w:t>+</w:t>
      </w:r>
      <w:r w:rsidRPr="008825E8">
        <w:rPr>
          <w:sz w:val="20"/>
          <w:szCs w:val="20"/>
        </w:rPr>
        <w:t>(</w:t>
      </w:r>
      <w:proofErr w:type="gramEnd"/>
      <w:r w:rsidRPr="008825E8">
        <w:rPr>
          <w:sz w:val="20"/>
          <w:szCs w:val="20"/>
        </w:rPr>
        <w:t>PO</w:t>
      </w:r>
      <w:r w:rsidRPr="00647A05">
        <w:rPr>
          <w:sz w:val="20"/>
          <w:szCs w:val="20"/>
          <w:vertAlign w:val="subscript"/>
        </w:rPr>
        <w:t>4</w:t>
      </w:r>
      <w:r w:rsidRPr="008825E8">
        <w:rPr>
          <w:sz w:val="20"/>
          <w:szCs w:val="20"/>
        </w:rPr>
        <w:t>)</w:t>
      </w:r>
      <w:r w:rsidRPr="00647A05">
        <w:rPr>
          <w:sz w:val="20"/>
          <w:szCs w:val="20"/>
          <w:vertAlign w:val="subscript"/>
        </w:rPr>
        <w:t>2</w:t>
      </w:r>
      <w:r w:rsidRPr="008825E8">
        <w:rPr>
          <w:sz w:val="20"/>
          <w:szCs w:val="20"/>
        </w:rPr>
        <w:t>(H</w:t>
      </w:r>
      <w:r w:rsidRPr="00647A05">
        <w:rPr>
          <w:sz w:val="20"/>
          <w:szCs w:val="20"/>
          <w:vertAlign w:val="subscript"/>
        </w:rPr>
        <w:t>2</w:t>
      </w:r>
      <w:r w:rsidRPr="008825E8">
        <w:rPr>
          <w:sz w:val="20"/>
          <w:szCs w:val="20"/>
        </w:rPr>
        <w:t>O)</w:t>
      </w:r>
      <w:r w:rsidRPr="00647A05">
        <w:rPr>
          <w:sz w:val="20"/>
          <w:szCs w:val="20"/>
          <w:vertAlign w:val="subscript"/>
        </w:rPr>
        <w:t>n</w:t>
      </w:r>
      <w:r>
        <w:rPr>
          <w:sz w:val="20"/>
          <w:szCs w:val="20"/>
        </w:rPr>
        <w:t>, J. Inorg. Nucl</w:t>
      </w:r>
      <w:r w:rsidRPr="008825E8">
        <w:rPr>
          <w:sz w:val="20"/>
          <w:szCs w:val="20"/>
        </w:rPr>
        <w:t>. Chem.</w:t>
      </w:r>
      <w:r>
        <w:rPr>
          <w:sz w:val="20"/>
          <w:szCs w:val="20"/>
        </w:rPr>
        <w:t xml:space="preserve"> 39, </w:t>
      </w:r>
      <w:r w:rsidRPr="008825E8">
        <w:rPr>
          <w:sz w:val="20"/>
          <w:szCs w:val="20"/>
        </w:rPr>
        <w:t>569</w:t>
      </w:r>
      <w:r>
        <w:rPr>
          <w:sz w:val="20"/>
          <w:szCs w:val="20"/>
        </w:rPr>
        <w:t>‒</w:t>
      </w:r>
      <w:r w:rsidRPr="008825E8">
        <w:rPr>
          <w:sz w:val="20"/>
          <w:szCs w:val="20"/>
        </w:rPr>
        <w:t>580</w:t>
      </w:r>
      <w:r>
        <w:rPr>
          <w:sz w:val="20"/>
          <w:szCs w:val="20"/>
        </w:rPr>
        <w:t>,</w:t>
      </w:r>
      <w:r w:rsidRPr="008825E8">
        <w:rPr>
          <w:sz w:val="20"/>
          <w:szCs w:val="20"/>
        </w:rPr>
        <w:t xml:space="preserve"> 1977.</w:t>
      </w:r>
    </w:p>
    <w:bookmarkEnd w:id="6"/>
    <w:p w:rsidR="009422C9" w:rsidRPr="00AF57DC" w:rsidRDefault="009422C9" w:rsidP="009422C9">
      <w:pPr>
        <w:pStyle w:val="NormalWeb"/>
        <w:rPr>
          <w:sz w:val="20"/>
          <w:szCs w:val="20"/>
        </w:rPr>
      </w:pPr>
      <w:r>
        <w:rPr>
          <w:sz w:val="20"/>
          <w:szCs w:val="20"/>
        </w:rPr>
        <w:t xml:space="preserve">Mattsson, T., </w:t>
      </w:r>
      <w:r w:rsidRPr="009422C9">
        <w:rPr>
          <w:sz w:val="20"/>
          <w:szCs w:val="20"/>
        </w:rPr>
        <w:t>Kortelainen,</w:t>
      </w:r>
      <w:r>
        <w:rPr>
          <w:sz w:val="20"/>
          <w:szCs w:val="20"/>
        </w:rPr>
        <w:t xml:space="preserve"> P.</w:t>
      </w:r>
      <w:r w:rsidRPr="009422C9">
        <w:rPr>
          <w:sz w:val="20"/>
          <w:szCs w:val="20"/>
        </w:rPr>
        <w:t xml:space="preserve"> and Räike</w:t>
      </w:r>
      <w:r>
        <w:rPr>
          <w:sz w:val="20"/>
          <w:szCs w:val="20"/>
        </w:rPr>
        <w:t>, A.:</w:t>
      </w:r>
      <w:r w:rsidRPr="009422C9">
        <w:rPr>
          <w:sz w:val="20"/>
          <w:szCs w:val="20"/>
        </w:rPr>
        <w:t xml:space="preserve"> Export of DOM from boreal catchments: Impacts</w:t>
      </w:r>
      <w:r>
        <w:rPr>
          <w:sz w:val="20"/>
          <w:szCs w:val="20"/>
        </w:rPr>
        <w:t xml:space="preserve"> of land use cover and climate, </w:t>
      </w:r>
      <w:r w:rsidRPr="009422C9">
        <w:rPr>
          <w:sz w:val="20"/>
          <w:szCs w:val="20"/>
        </w:rPr>
        <w:t>Biogeochemistry, 76, 10.1007/s10533-005-6897-x</w:t>
      </w:r>
      <w:r>
        <w:rPr>
          <w:sz w:val="20"/>
          <w:szCs w:val="20"/>
        </w:rPr>
        <w:t xml:space="preserve">, </w:t>
      </w:r>
      <w:r w:rsidRPr="009422C9">
        <w:rPr>
          <w:sz w:val="20"/>
          <w:szCs w:val="20"/>
        </w:rPr>
        <w:t>373–394.</w:t>
      </w:r>
    </w:p>
    <w:p w:rsidR="004D3305" w:rsidRPr="00AF57DC" w:rsidRDefault="004D3305" w:rsidP="006D71EE">
      <w:pPr>
        <w:pStyle w:val="NormalWeb"/>
        <w:rPr>
          <w:sz w:val="20"/>
          <w:szCs w:val="20"/>
        </w:rPr>
      </w:pPr>
      <w:r w:rsidRPr="004D3305">
        <w:rPr>
          <w:sz w:val="20"/>
          <w:szCs w:val="20"/>
        </w:rPr>
        <w:t>Monteith, D. T., Stoddard, J. L., Evans, C. D., de Wit, H. A., Forsius, M., Hogasen, T., Wilander, A., Skjelkvale, B. L., Jeffries, D. S., Vuorenmaa, J., Keller, B., Kopacek, J. and Vesely, J.: Dissolved organic carbon trends resulting from changes in atmospheric deposition chemistry, Nature, 450, 537-U9, 10.1038/nature06316, 2007.</w:t>
      </w:r>
    </w:p>
    <w:p w:rsidR="006D71EE" w:rsidRDefault="006D71EE" w:rsidP="006D71EE">
      <w:pPr>
        <w:pStyle w:val="NormalWeb"/>
        <w:rPr>
          <w:sz w:val="20"/>
          <w:szCs w:val="20"/>
        </w:rPr>
      </w:pPr>
      <w:r w:rsidRPr="00AF57DC">
        <w:rPr>
          <w:sz w:val="20"/>
          <w:szCs w:val="20"/>
        </w:rPr>
        <w:t>Moran, M., Sheldon, W. and Zepp, R.: Carbon loss and optical property changes during long</w:t>
      </w:r>
      <w:r w:rsidR="0093317B">
        <w:rPr>
          <w:sz w:val="20"/>
          <w:szCs w:val="20"/>
        </w:rPr>
        <w:t>‒</w:t>
      </w:r>
      <w:r w:rsidRPr="00AF57DC">
        <w:rPr>
          <w:sz w:val="20"/>
          <w:szCs w:val="20"/>
        </w:rPr>
        <w:t xml:space="preserve">term photochemical and biological degradation of estuarine dissolved organic matter, Limnol. </w:t>
      </w:r>
      <w:proofErr w:type="gramStart"/>
      <w:r w:rsidRPr="00AF57DC">
        <w:rPr>
          <w:sz w:val="20"/>
          <w:szCs w:val="20"/>
        </w:rPr>
        <w:t>Oceanogr.,</w:t>
      </w:r>
      <w:proofErr w:type="gramEnd"/>
      <w:r w:rsidRPr="00AF57DC">
        <w:rPr>
          <w:sz w:val="20"/>
          <w:szCs w:val="20"/>
        </w:rPr>
        <w:t xml:space="preserve"> 45, 1254</w:t>
      </w:r>
      <w:r w:rsidR="0093317B">
        <w:rPr>
          <w:sz w:val="20"/>
          <w:szCs w:val="20"/>
        </w:rPr>
        <w:t>‒</w:t>
      </w:r>
      <w:r w:rsidRPr="00AF57DC">
        <w:rPr>
          <w:sz w:val="20"/>
          <w:szCs w:val="20"/>
        </w:rPr>
        <w:t xml:space="preserve">1264, 2000. </w:t>
      </w:r>
    </w:p>
    <w:p w:rsidR="00B2007B" w:rsidRPr="00AF57DC" w:rsidRDefault="00B2007B" w:rsidP="006D71EE">
      <w:pPr>
        <w:pStyle w:val="NormalWeb"/>
        <w:rPr>
          <w:sz w:val="20"/>
          <w:szCs w:val="20"/>
        </w:rPr>
      </w:pPr>
      <w:r w:rsidRPr="00582173">
        <w:rPr>
          <w:sz w:val="20"/>
          <w:szCs w:val="20"/>
        </w:rPr>
        <w:t>Morris</w:t>
      </w:r>
      <w:r>
        <w:rPr>
          <w:sz w:val="20"/>
          <w:szCs w:val="20"/>
        </w:rPr>
        <w:t xml:space="preserve">, </w:t>
      </w:r>
      <w:r w:rsidRPr="00582173">
        <w:rPr>
          <w:sz w:val="20"/>
          <w:szCs w:val="20"/>
        </w:rPr>
        <w:t>R. V., Ruff</w:t>
      </w:r>
      <w:r>
        <w:rPr>
          <w:sz w:val="20"/>
          <w:szCs w:val="20"/>
        </w:rPr>
        <w:t xml:space="preserve">, </w:t>
      </w:r>
      <w:r w:rsidRPr="00582173">
        <w:rPr>
          <w:sz w:val="20"/>
          <w:szCs w:val="20"/>
        </w:rPr>
        <w:t>S. W., Gellert</w:t>
      </w:r>
      <w:r>
        <w:rPr>
          <w:sz w:val="20"/>
          <w:szCs w:val="20"/>
        </w:rPr>
        <w:t xml:space="preserve">, </w:t>
      </w:r>
      <w:r w:rsidRPr="00582173">
        <w:rPr>
          <w:sz w:val="20"/>
          <w:szCs w:val="20"/>
        </w:rPr>
        <w:t>R., Ming</w:t>
      </w:r>
      <w:r>
        <w:rPr>
          <w:sz w:val="20"/>
          <w:szCs w:val="20"/>
        </w:rPr>
        <w:t xml:space="preserve">, </w:t>
      </w:r>
      <w:r w:rsidRPr="00582173">
        <w:rPr>
          <w:sz w:val="20"/>
          <w:szCs w:val="20"/>
        </w:rPr>
        <w:t>D. W., Arvidson</w:t>
      </w:r>
      <w:r>
        <w:rPr>
          <w:sz w:val="20"/>
          <w:szCs w:val="20"/>
        </w:rPr>
        <w:t xml:space="preserve">, </w:t>
      </w:r>
      <w:r w:rsidRPr="00582173">
        <w:rPr>
          <w:sz w:val="20"/>
          <w:szCs w:val="20"/>
        </w:rPr>
        <w:t>R. E., Clark</w:t>
      </w:r>
      <w:r>
        <w:rPr>
          <w:sz w:val="20"/>
          <w:szCs w:val="20"/>
        </w:rPr>
        <w:t xml:space="preserve">, </w:t>
      </w:r>
      <w:r w:rsidRPr="00582173">
        <w:rPr>
          <w:sz w:val="20"/>
          <w:szCs w:val="20"/>
        </w:rPr>
        <w:t>B. C., Golden</w:t>
      </w:r>
      <w:r>
        <w:rPr>
          <w:sz w:val="20"/>
          <w:szCs w:val="20"/>
        </w:rPr>
        <w:t xml:space="preserve">, </w:t>
      </w:r>
      <w:r w:rsidRPr="00582173">
        <w:rPr>
          <w:sz w:val="20"/>
          <w:szCs w:val="20"/>
        </w:rPr>
        <w:t>D. C., Siebach</w:t>
      </w:r>
      <w:r>
        <w:rPr>
          <w:sz w:val="20"/>
          <w:szCs w:val="20"/>
        </w:rPr>
        <w:t xml:space="preserve">, </w:t>
      </w:r>
      <w:r w:rsidRPr="00582173">
        <w:rPr>
          <w:sz w:val="20"/>
          <w:szCs w:val="20"/>
        </w:rPr>
        <w:t>K., Klingelhöfer</w:t>
      </w:r>
      <w:r>
        <w:rPr>
          <w:sz w:val="20"/>
          <w:szCs w:val="20"/>
        </w:rPr>
        <w:t xml:space="preserve">, </w:t>
      </w:r>
      <w:r w:rsidRPr="00582173">
        <w:rPr>
          <w:sz w:val="20"/>
          <w:szCs w:val="20"/>
        </w:rPr>
        <w:t>G., Schröder</w:t>
      </w:r>
      <w:r>
        <w:rPr>
          <w:sz w:val="20"/>
          <w:szCs w:val="20"/>
        </w:rPr>
        <w:t xml:space="preserve">, </w:t>
      </w:r>
      <w:r w:rsidRPr="00582173">
        <w:rPr>
          <w:sz w:val="20"/>
          <w:szCs w:val="20"/>
        </w:rPr>
        <w:t>C., Fleischer</w:t>
      </w:r>
      <w:r>
        <w:rPr>
          <w:sz w:val="20"/>
          <w:szCs w:val="20"/>
        </w:rPr>
        <w:t xml:space="preserve">, </w:t>
      </w:r>
      <w:r w:rsidRPr="00582173">
        <w:rPr>
          <w:sz w:val="20"/>
          <w:szCs w:val="20"/>
        </w:rPr>
        <w:t>I., Yen</w:t>
      </w:r>
      <w:r>
        <w:rPr>
          <w:sz w:val="20"/>
          <w:szCs w:val="20"/>
        </w:rPr>
        <w:t xml:space="preserve">, </w:t>
      </w:r>
      <w:r w:rsidRPr="00582173">
        <w:rPr>
          <w:sz w:val="20"/>
          <w:szCs w:val="20"/>
        </w:rPr>
        <w:t>A., and Squyres</w:t>
      </w:r>
      <w:r>
        <w:rPr>
          <w:sz w:val="20"/>
          <w:szCs w:val="20"/>
        </w:rPr>
        <w:t xml:space="preserve">, </w:t>
      </w:r>
      <w:r w:rsidRPr="00582173">
        <w:rPr>
          <w:sz w:val="20"/>
          <w:szCs w:val="20"/>
        </w:rPr>
        <w:t>S. W.</w:t>
      </w:r>
      <w:r>
        <w:rPr>
          <w:sz w:val="20"/>
          <w:szCs w:val="20"/>
        </w:rPr>
        <w:t>:</w:t>
      </w:r>
      <w:r w:rsidRPr="00582173">
        <w:rPr>
          <w:sz w:val="20"/>
          <w:szCs w:val="20"/>
        </w:rPr>
        <w:t xml:space="preserve"> Identification of carbonate-rich outcrops on Mars by the Spirit Rover, Science</w:t>
      </w:r>
      <w:r>
        <w:rPr>
          <w:sz w:val="20"/>
          <w:szCs w:val="20"/>
        </w:rPr>
        <w:t>,</w:t>
      </w:r>
      <w:r w:rsidRPr="00582173">
        <w:rPr>
          <w:sz w:val="20"/>
          <w:szCs w:val="20"/>
        </w:rPr>
        <w:t xml:space="preserve"> 329, 421</w:t>
      </w:r>
      <w:r>
        <w:rPr>
          <w:sz w:val="20"/>
          <w:szCs w:val="20"/>
        </w:rPr>
        <w:t>‒</w:t>
      </w:r>
      <w:r w:rsidRPr="00582173">
        <w:rPr>
          <w:sz w:val="20"/>
          <w:szCs w:val="20"/>
        </w:rPr>
        <w:t>-424, 10.1126/science.1189667</w:t>
      </w:r>
      <w:r>
        <w:rPr>
          <w:sz w:val="20"/>
          <w:szCs w:val="20"/>
        </w:rPr>
        <w:t>, 2010</w:t>
      </w:r>
      <w:r w:rsidRPr="00582173">
        <w:rPr>
          <w:sz w:val="20"/>
          <w:szCs w:val="20"/>
        </w:rPr>
        <w:t>.</w:t>
      </w:r>
    </w:p>
    <w:p w:rsidR="00E47934" w:rsidRDefault="00E47934" w:rsidP="006D71EE">
      <w:pPr>
        <w:pStyle w:val="NormalWeb"/>
        <w:rPr>
          <w:sz w:val="20"/>
          <w:szCs w:val="20"/>
        </w:rPr>
      </w:pPr>
      <w:r>
        <w:rPr>
          <w:sz w:val="20"/>
          <w:szCs w:val="20"/>
        </w:rPr>
        <w:t xml:space="preserve">Murad, E. and Cashion, J.: </w:t>
      </w:r>
      <w:r w:rsidRPr="00E47934">
        <w:rPr>
          <w:sz w:val="20"/>
          <w:szCs w:val="20"/>
        </w:rPr>
        <w:t xml:space="preserve">Mössbauer </w:t>
      </w:r>
      <w:r>
        <w:rPr>
          <w:sz w:val="20"/>
          <w:szCs w:val="20"/>
        </w:rPr>
        <w:t>s</w:t>
      </w:r>
      <w:r w:rsidRPr="00E47934">
        <w:rPr>
          <w:sz w:val="20"/>
          <w:szCs w:val="20"/>
        </w:rPr>
        <w:t xml:space="preserve">pectroscopy of </w:t>
      </w:r>
      <w:r>
        <w:rPr>
          <w:sz w:val="20"/>
          <w:szCs w:val="20"/>
        </w:rPr>
        <w:t>e</w:t>
      </w:r>
      <w:r w:rsidRPr="00E47934">
        <w:rPr>
          <w:sz w:val="20"/>
          <w:szCs w:val="20"/>
        </w:rPr>
        <w:t xml:space="preserve">nvironmental </w:t>
      </w:r>
      <w:r>
        <w:rPr>
          <w:sz w:val="20"/>
          <w:szCs w:val="20"/>
        </w:rPr>
        <w:t>m</w:t>
      </w:r>
      <w:r w:rsidRPr="00E47934">
        <w:rPr>
          <w:sz w:val="20"/>
          <w:szCs w:val="20"/>
        </w:rPr>
        <w:t xml:space="preserve">aterials and </w:t>
      </w:r>
      <w:r>
        <w:rPr>
          <w:sz w:val="20"/>
          <w:szCs w:val="20"/>
        </w:rPr>
        <w:t>t</w:t>
      </w:r>
      <w:r w:rsidRPr="00E47934">
        <w:rPr>
          <w:sz w:val="20"/>
          <w:szCs w:val="20"/>
        </w:rPr>
        <w:t xml:space="preserve">heir </w:t>
      </w:r>
      <w:r>
        <w:rPr>
          <w:sz w:val="20"/>
          <w:szCs w:val="20"/>
        </w:rPr>
        <w:t>i</w:t>
      </w:r>
      <w:r w:rsidRPr="00E47934">
        <w:rPr>
          <w:sz w:val="20"/>
          <w:szCs w:val="20"/>
        </w:rPr>
        <w:t xml:space="preserve">ndustrial </w:t>
      </w:r>
      <w:r>
        <w:rPr>
          <w:sz w:val="20"/>
          <w:szCs w:val="20"/>
        </w:rPr>
        <w:t>u</w:t>
      </w:r>
      <w:r w:rsidRPr="00E47934">
        <w:rPr>
          <w:sz w:val="20"/>
          <w:szCs w:val="20"/>
        </w:rPr>
        <w:t>tilization</w:t>
      </w:r>
      <w:r>
        <w:rPr>
          <w:sz w:val="20"/>
          <w:szCs w:val="20"/>
        </w:rPr>
        <w:t>, Springer, New York, U.S.A.,</w:t>
      </w:r>
      <w:r w:rsidRPr="00E47934">
        <w:t xml:space="preserve"> </w:t>
      </w:r>
      <w:r w:rsidRPr="00E47934">
        <w:rPr>
          <w:sz w:val="20"/>
          <w:szCs w:val="20"/>
        </w:rPr>
        <w:t>10.1007/978-1-4419-9040</w:t>
      </w:r>
      <w:r>
        <w:rPr>
          <w:sz w:val="20"/>
          <w:szCs w:val="20"/>
        </w:rPr>
        <w:t>, 2004.</w:t>
      </w:r>
    </w:p>
    <w:p w:rsidR="005530D4" w:rsidRDefault="006D71EE" w:rsidP="006D71EE">
      <w:pPr>
        <w:pStyle w:val="NormalWeb"/>
        <w:rPr>
          <w:sz w:val="20"/>
          <w:szCs w:val="20"/>
        </w:rPr>
      </w:pPr>
      <w:r w:rsidRPr="00AF57DC">
        <w:rPr>
          <w:sz w:val="20"/>
          <w:szCs w:val="20"/>
        </w:rPr>
        <w:t xml:space="preserve">Neubauer, E., Kohler, S. J., von der Kammer, F., Laudon, H. and Hofmann, T.: Effect of pH and </w:t>
      </w:r>
      <w:r w:rsidR="005530D4">
        <w:rPr>
          <w:sz w:val="20"/>
          <w:szCs w:val="20"/>
        </w:rPr>
        <w:t>s</w:t>
      </w:r>
      <w:r w:rsidRPr="00AF57DC">
        <w:rPr>
          <w:sz w:val="20"/>
          <w:szCs w:val="20"/>
        </w:rPr>
        <w:t xml:space="preserve">tream </w:t>
      </w:r>
      <w:r w:rsidR="005530D4">
        <w:rPr>
          <w:sz w:val="20"/>
          <w:szCs w:val="20"/>
        </w:rPr>
        <w:t>o</w:t>
      </w:r>
      <w:r w:rsidRPr="00AF57DC">
        <w:rPr>
          <w:sz w:val="20"/>
          <w:szCs w:val="20"/>
        </w:rPr>
        <w:t xml:space="preserve">rder on </w:t>
      </w:r>
      <w:r w:rsidR="005530D4">
        <w:rPr>
          <w:sz w:val="20"/>
          <w:szCs w:val="20"/>
        </w:rPr>
        <w:t>i</w:t>
      </w:r>
      <w:r w:rsidRPr="00AF57DC">
        <w:rPr>
          <w:sz w:val="20"/>
          <w:szCs w:val="20"/>
        </w:rPr>
        <w:t xml:space="preserve">ron and </w:t>
      </w:r>
      <w:r w:rsidR="005530D4">
        <w:rPr>
          <w:sz w:val="20"/>
          <w:szCs w:val="20"/>
        </w:rPr>
        <w:t>a</w:t>
      </w:r>
      <w:r w:rsidRPr="00AF57DC">
        <w:rPr>
          <w:sz w:val="20"/>
          <w:szCs w:val="20"/>
        </w:rPr>
        <w:t xml:space="preserve">rsenic </w:t>
      </w:r>
      <w:r w:rsidR="005530D4">
        <w:rPr>
          <w:sz w:val="20"/>
          <w:szCs w:val="20"/>
        </w:rPr>
        <w:t>s</w:t>
      </w:r>
      <w:r w:rsidRPr="00AF57DC">
        <w:rPr>
          <w:sz w:val="20"/>
          <w:szCs w:val="20"/>
        </w:rPr>
        <w:t xml:space="preserve">peciation in </w:t>
      </w:r>
      <w:r w:rsidR="005530D4">
        <w:rPr>
          <w:sz w:val="20"/>
          <w:szCs w:val="20"/>
        </w:rPr>
        <w:t>b</w:t>
      </w:r>
      <w:r w:rsidRPr="00AF57DC">
        <w:rPr>
          <w:sz w:val="20"/>
          <w:szCs w:val="20"/>
        </w:rPr>
        <w:t xml:space="preserve">oreal </w:t>
      </w:r>
      <w:r w:rsidR="005530D4">
        <w:rPr>
          <w:sz w:val="20"/>
          <w:szCs w:val="20"/>
        </w:rPr>
        <w:t>c</w:t>
      </w:r>
      <w:r w:rsidRPr="00AF57DC">
        <w:rPr>
          <w:sz w:val="20"/>
          <w:szCs w:val="20"/>
        </w:rPr>
        <w:t>atchments, Environ. Sci. Technol., 47, 7120</w:t>
      </w:r>
      <w:r w:rsidR="0093317B">
        <w:rPr>
          <w:sz w:val="20"/>
          <w:szCs w:val="20"/>
        </w:rPr>
        <w:t>‒</w:t>
      </w:r>
      <w:r w:rsidR="003557FC">
        <w:rPr>
          <w:sz w:val="20"/>
          <w:szCs w:val="20"/>
        </w:rPr>
        <w:t xml:space="preserve">7128, 10.1021/es401193j, 2013. </w:t>
      </w:r>
    </w:p>
    <w:p w:rsidR="005530D4" w:rsidRDefault="005530D4" w:rsidP="006D71EE">
      <w:pPr>
        <w:pStyle w:val="NormalWeb"/>
        <w:rPr>
          <w:sz w:val="20"/>
          <w:szCs w:val="20"/>
        </w:rPr>
      </w:pPr>
      <w:r w:rsidRPr="005530D4">
        <w:rPr>
          <w:sz w:val="20"/>
          <w:szCs w:val="20"/>
        </w:rPr>
        <w:t xml:space="preserve">Niemi, </w:t>
      </w:r>
      <w:proofErr w:type="gramStart"/>
      <w:r w:rsidRPr="005530D4">
        <w:rPr>
          <w:sz w:val="20"/>
          <w:szCs w:val="20"/>
        </w:rPr>
        <w:t>Å</w:t>
      </w:r>
      <w:r>
        <w:rPr>
          <w:sz w:val="20"/>
          <w:szCs w:val="20"/>
        </w:rPr>
        <w:t>.:</w:t>
      </w:r>
      <w:proofErr w:type="gramEnd"/>
      <w:r w:rsidRPr="005530D4">
        <w:rPr>
          <w:sz w:val="20"/>
          <w:szCs w:val="20"/>
        </w:rPr>
        <w:t xml:space="preserve"> Hydrography and oxygen fluctuations in Pojoviken, southe</w:t>
      </w:r>
      <w:r>
        <w:rPr>
          <w:sz w:val="20"/>
          <w:szCs w:val="20"/>
        </w:rPr>
        <w:t xml:space="preserve">rn coast of Finland, 1972‒1975. </w:t>
      </w:r>
      <w:r w:rsidRPr="005530D4">
        <w:rPr>
          <w:sz w:val="20"/>
          <w:szCs w:val="20"/>
        </w:rPr>
        <w:t>Meri 4, 23</w:t>
      </w:r>
      <w:r w:rsidR="0093317B">
        <w:rPr>
          <w:sz w:val="20"/>
          <w:szCs w:val="20"/>
        </w:rPr>
        <w:t>‒</w:t>
      </w:r>
      <w:r w:rsidRPr="005530D4">
        <w:rPr>
          <w:sz w:val="20"/>
          <w:szCs w:val="20"/>
        </w:rPr>
        <w:t>35</w:t>
      </w:r>
      <w:r>
        <w:rPr>
          <w:sz w:val="20"/>
          <w:szCs w:val="20"/>
        </w:rPr>
        <w:t>, 1977.</w:t>
      </w:r>
    </w:p>
    <w:p w:rsidR="006D71EE" w:rsidRDefault="006D71EE" w:rsidP="006D71EE">
      <w:pPr>
        <w:pStyle w:val="NormalWeb"/>
        <w:rPr>
          <w:sz w:val="20"/>
          <w:szCs w:val="20"/>
        </w:rPr>
      </w:pPr>
      <w:r w:rsidRPr="00AF57DC">
        <w:rPr>
          <w:sz w:val="20"/>
          <w:szCs w:val="20"/>
        </w:rPr>
        <w:t>Norkko, J., Reed, D. C., Timmermann, K., Norkko, A., Gustafsson, B. G., Bonsdorff, E., Slomp, C. P., Carstensen, J. and Conley, D. J.: A welcome can of worms? Hypoxia mitigation by an invasive species, Global Change Biol., 18, 422</w:t>
      </w:r>
      <w:r w:rsidR="0093317B">
        <w:rPr>
          <w:sz w:val="20"/>
          <w:szCs w:val="20"/>
        </w:rPr>
        <w:t>‒</w:t>
      </w:r>
      <w:r w:rsidRPr="00AF57DC">
        <w:rPr>
          <w:sz w:val="20"/>
          <w:szCs w:val="20"/>
        </w:rPr>
        <w:t>434, 10.1111/j.1365</w:t>
      </w:r>
      <w:r w:rsidR="0093317B">
        <w:rPr>
          <w:sz w:val="20"/>
          <w:szCs w:val="20"/>
        </w:rPr>
        <w:t>‒</w:t>
      </w:r>
      <w:r w:rsidRPr="00AF57DC">
        <w:rPr>
          <w:sz w:val="20"/>
          <w:szCs w:val="20"/>
        </w:rPr>
        <w:t xml:space="preserve">2486.2011.02513.x, 2012. </w:t>
      </w:r>
    </w:p>
    <w:p w:rsidR="009422C9" w:rsidRDefault="009422C9" w:rsidP="006D71EE">
      <w:pPr>
        <w:pStyle w:val="NormalWeb"/>
        <w:rPr>
          <w:sz w:val="20"/>
          <w:szCs w:val="20"/>
        </w:rPr>
      </w:pPr>
      <w:r>
        <w:rPr>
          <w:sz w:val="20"/>
          <w:szCs w:val="20"/>
        </w:rPr>
        <w:t xml:space="preserve">Omstedt, A., Edman, M., Anderson, L. and Laudon, H.: </w:t>
      </w:r>
      <w:r w:rsidRPr="009422C9">
        <w:rPr>
          <w:sz w:val="20"/>
          <w:szCs w:val="20"/>
        </w:rPr>
        <w:t>Factors influencing the acid–base (pH) balance in the Baltic Sea: a sensitivity analysis</w:t>
      </w:r>
      <w:r>
        <w:rPr>
          <w:sz w:val="20"/>
          <w:szCs w:val="20"/>
        </w:rPr>
        <w:t xml:space="preserve">, Tellus B, 62, 280‒295, </w:t>
      </w:r>
      <w:r w:rsidRPr="009422C9">
        <w:rPr>
          <w:sz w:val="20"/>
          <w:szCs w:val="20"/>
        </w:rPr>
        <w:t>10.1111/j.1600-0889.2010.00463.x</w:t>
      </w:r>
      <w:r>
        <w:rPr>
          <w:sz w:val="20"/>
          <w:szCs w:val="20"/>
        </w:rPr>
        <w:t>, 2010.</w:t>
      </w:r>
    </w:p>
    <w:p w:rsidR="005530D4" w:rsidRPr="00AF57DC" w:rsidRDefault="005530D4" w:rsidP="006D71EE">
      <w:pPr>
        <w:pStyle w:val="NormalWeb"/>
        <w:rPr>
          <w:sz w:val="20"/>
          <w:szCs w:val="20"/>
        </w:rPr>
      </w:pPr>
      <w:r w:rsidRPr="005530D4">
        <w:rPr>
          <w:sz w:val="20"/>
          <w:szCs w:val="20"/>
        </w:rPr>
        <w:t>O’S</w:t>
      </w:r>
      <w:r>
        <w:rPr>
          <w:sz w:val="20"/>
          <w:szCs w:val="20"/>
        </w:rPr>
        <w:t xml:space="preserve">ullivan, T. D., and Smith, N.O.: </w:t>
      </w:r>
      <w:r w:rsidRPr="005530D4">
        <w:rPr>
          <w:sz w:val="20"/>
          <w:szCs w:val="20"/>
        </w:rPr>
        <w:t>The solubility and partial molar volume of nitrogen and methane in water and in aqueous sodium chloride from 50 to 125’C and 100 to 600 at</w:t>
      </w:r>
      <w:r>
        <w:rPr>
          <w:sz w:val="20"/>
          <w:szCs w:val="20"/>
        </w:rPr>
        <w:t>m, J. Phys. Chem., 74, 1460</w:t>
      </w:r>
      <w:r w:rsidR="0093317B">
        <w:rPr>
          <w:sz w:val="20"/>
          <w:szCs w:val="20"/>
        </w:rPr>
        <w:t>‒</w:t>
      </w:r>
      <w:r>
        <w:rPr>
          <w:sz w:val="20"/>
          <w:szCs w:val="20"/>
        </w:rPr>
        <w:t>1466, 1970.</w:t>
      </w:r>
    </w:p>
    <w:p w:rsidR="006D71EE" w:rsidRPr="00AF57DC" w:rsidRDefault="006D71EE" w:rsidP="006D71EE">
      <w:pPr>
        <w:pStyle w:val="NormalWeb"/>
        <w:rPr>
          <w:sz w:val="20"/>
          <w:szCs w:val="20"/>
        </w:rPr>
      </w:pPr>
      <w:r w:rsidRPr="00AF57DC">
        <w:rPr>
          <w:sz w:val="20"/>
          <w:szCs w:val="20"/>
        </w:rPr>
        <w:t>Peltola, P., Virtasalo, J. J., Oberg, T. and Astrom, M.: Geochemistry of surface sediments in the Archipelago Sea, SW Finland: a multiparameter and multivariate study, Environ. Earth Sci., 62, 725</w:t>
      </w:r>
      <w:r w:rsidR="0093317B">
        <w:rPr>
          <w:sz w:val="20"/>
          <w:szCs w:val="20"/>
        </w:rPr>
        <w:t>‒</w:t>
      </w:r>
      <w:r w:rsidRPr="00AF57DC">
        <w:rPr>
          <w:sz w:val="20"/>
          <w:szCs w:val="20"/>
        </w:rPr>
        <w:t>734, 10.1007/s12665</w:t>
      </w:r>
      <w:r w:rsidR="0093317B">
        <w:rPr>
          <w:sz w:val="20"/>
          <w:szCs w:val="20"/>
        </w:rPr>
        <w:t>‒</w:t>
      </w:r>
      <w:r w:rsidRPr="00AF57DC">
        <w:rPr>
          <w:sz w:val="20"/>
          <w:szCs w:val="20"/>
        </w:rPr>
        <w:t>010</w:t>
      </w:r>
      <w:r w:rsidR="0093317B">
        <w:rPr>
          <w:sz w:val="20"/>
          <w:szCs w:val="20"/>
        </w:rPr>
        <w:t>‒</w:t>
      </w:r>
      <w:r w:rsidRPr="00AF57DC">
        <w:rPr>
          <w:sz w:val="20"/>
          <w:szCs w:val="20"/>
        </w:rPr>
        <w:t>0561</w:t>
      </w:r>
      <w:r w:rsidR="0093317B">
        <w:rPr>
          <w:sz w:val="20"/>
          <w:szCs w:val="20"/>
        </w:rPr>
        <w:t>‒</w:t>
      </w:r>
      <w:r w:rsidRPr="00AF57DC">
        <w:rPr>
          <w:sz w:val="20"/>
          <w:szCs w:val="20"/>
        </w:rPr>
        <w:t xml:space="preserve">z, 2011. </w:t>
      </w:r>
    </w:p>
    <w:p w:rsidR="006D71EE" w:rsidRPr="00AF57DC" w:rsidRDefault="006D71EE" w:rsidP="006D71EE">
      <w:pPr>
        <w:pStyle w:val="NormalWeb"/>
        <w:rPr>
          <w:sz w:val="20"/>
          <w:szCs w:val="20"/>
        </w:rPr>
      </w:pPr>
      <w:r w:rsidRPr="00AF57DC">
        <w:rPr>
          <w:sz w:val="20"/>
          <w:szCs w:val="20"/>
        </w:rPr>
        <w:t>Poulton, S. and Canfield, D.: Development of a sequential extraction procedure for iron: implications for iron partitioning in continentally derived particulates, Chem. Geol., 214, 209</w:t>
      </w:r>
      <w:r w:rsidR="0093317B">
        <w:rPr>
          <w:sz w:val="20"/>
          <w:szCs w:val="20"/>
        </w:rPr>
        <w:t>‒</w:t>
      </w:r>
      <w:r w:rsidRPr="00AF57DC">
        <w:rPr>
          <w:sz w:val="20"/>
          <w:szCs w:val="20"/>
        </w:rPr>
        <w:t xml:space="preserve">221, 10.1016/j.chemgeo.2004.09.003, 2005. </w:t>
      </w:r>
    </w:p>
    <w:p w:rsidR="006D71EE" w:rsidRPr="00AF57DC" w:rsidRDefault="006D71EE" w:rsidP="006D71EE">
      <w:pPr>
        <w:pStyle w:val="NormalWeb"/>
        <w:rPr>
          <w:sz w:val="20"/>
          <w:szCs w:val="20"/>
        </w:rPr>
      </w:pPr>
      <w:r w:rsidRPr="00AF57DC">
        <w:rPr>
          <w:sz w:val="20"/>
          <w:szCs w:val="20"/>
        </w:rPr>
        <w:t>Poulton, S. and Raiswell, R.: The low</w:t>
      </w:r>
      <w:r w:rsidR="0093317B">
        <w:rPr>
          <w:sz w:val="20"/>
          <w:szCs w:val="20"/>
        </w:rPr>
        <w:t>-</w:t>
      </w:r>
      <w:r w:rsidRPr="00AF57DC">
        <w:rPr>
          <w:sz w:val="20"/>
          <w:szCs w:val="20"/>
        </w:rPr>
        <w:t>temperature geochemical cycle of iron: From continental fluxes to marine sediment deposition, Am. J. Sci., 302, 774</w:t>
      </w:r>
      <w:r w:rsidR="0093317B">
        <w:rPr>
          <w:sz w:val="20"/>
          <w:szCs w:val="20"/>
        </w:rPr>
        <w:t>‒</w:t>
      </w:r>
      <w:r w:rsidRPr="00AF57DC">
        <w:rPr>
          <w:sz w:val="20"/>
          <w:szCs w:val="20"/>
        </w:rPr>
        <w:t xml:space="preserve">805, 10.2475/ajs.302.9.774, 2002. </w:t>
      </w:r>
    </w:p>
    <w:p w:rsidR="00640166" w:rsidRDefault="00640166" w:rsidP="006D71EE">
      <w:pPr>
        <w:pStyle w:val="NormalWeb"/>
        <w:rPr>
          <w:sz w:val="20"/>
          <w:szCs w:val="20"/>
        </w:rPr>
      </w:pPr>
      <w:r w:rsidRPr="00AF57DC">
        <w:rPr>
          <w:sz w:val="20"/>
          <w:szCs w:val="20"/>
        </w:rPr>
        <w:lastRenderedPageBreak/>
        <w:t xml:space="preserve">Raiswell, R.: Iron </w:t>
      </w:r>
      <w:r>
        <w:rPr>
          <w:sz w:val="20"/>
          <w:szCs w:val="20"/>
        </w:rPr>
        <w:t>t</w:t>
      </w:r>
      <w:r w:rsidRPr="00AF57DC">
        <w:rPr>
          <w:sz w:val="20"/>
          <w:szCs w:val="20"/>
        </w:rPr>
        <w:t xml:space="preserve">ransport from the </w:t>
      </w:r>
      <w:r>
        <w:rPr>
          <w:sz w:val="20"/>
          <w:szCs w:val="20"/>
        </w:rPr>
        <w:t>c</w:t>
      </w:r>
      <w:r w:rsidRPr="00AF57DC">
        <w:rPr>
          <w:sz w:val="20"/>
          <w:szCs w:val="20"/>
        </w:rPr>
        <w:t xml:space="preserve">ontinents to the </w:t>
      </w:r>
      <w:r>
        <w:rPr>
          <w:sz w:val="20"/>
          <w:szCs w:val="20"/>
        </w:rPr>
        <w:t>o</w:t>
      </w:r>
      <w:r w:rsidRPr="00AF57DC">
        <w:rPr>
          <w:sz w:val="20"/>
          <w:szCs w:val="20"/>
        </w:rPr>
        <w:t xml:space="preserve">pen </w:t>
      </w:r>
      <w:r>
        <w:rPr>
          <w:sz w:val="20"/>
          <w:szCs w:val="20"/>
        </w:rPr>
        <w:t>o</w:t>
      </w:r>
      <w:r w:rsidRPr="00AF57DC">
        <w:rPr>
          <w:sz w:val="20"/>
          <w:szCs w:val="20"/>
        </w:rPr>
        <w:t xml:space="preserve">cean: The </w:t>
      </w:r>
      <w:r>
        <w:rPr>
          <w:sz w:val="20"/>
          <w:szCs w:val="20"/>
        </w:rPr>
        <w:t>a</w:t>
      </w:r>
      <w:r w:rsidRPr="00AF57DC">
        <w:rPr>
          <w:sz w:val="20"/>
          <w:szCs w:val="20"/>
        </w:rPr>
        <w:t>ging</w:t>
      </w:r>
      <w:r>
        <w:rPr>
          <w:sz w:val="20"/>
          <w:szCs w:val="20"/>
        </w:rPr>
        <w:t>‒r</w:t>
      </w:r>
      <w:r w:rsidRPr="00AF57DC">
        <w:rPr>
          <w:sz w:val="20"/>
          <w:szCs w:val="20"/>
        </w:rPr>
        <w:t xml:space="preserve">ejuvenation </w:t>
      </w:r>
      <w:r>
        <w:rPr>
          <w:sz w:val="20"/>
          <w:szCs w:val="20"/>
        </w:rPr>
        <w:t>c</w:t>
      </w:r>
      <w:r w:rsidRPr="00AF57DC">
        <w:rPr>
          <w:sz w:val="20"/>
          <w:szCs w:val="20"/>
        </w:rPr>
        <w:t>ycle, Elements, 7, 101</w:t>
      </w:r>
      <w:r>
        <w:rPr>
          <w:sz w:val="20"/>
          <w:szCs w:val="20"/>
        </w:rPr>
        <w:t>‒</w:t>
      </w:r>
      <w:r w:rsidRPr="00AF57DC">
        <w:rPr>
          <w:sz w:val="20"/>
          <w:szCs w:val="20"/>
        </w:rPr>
        <w:t xml:space="preserve">106, 10.2113/gselements.7.2.101, 2011. </w:t>
      </w:r>
    </w:p>
    <w:p w:rsidR="006D71EE" w:rsidRDefault="006D71EE" w:rsidP="006D71EE">
      <w:pPr>
        <w:pStyle w:val="NormalWeb"/>
        <w:rPr>
          <w:sz w:val="20"/>
          <w:szCs w:val="20"/>
        </w:rPr>
      </w:pPr>
      <w:r w:rsidRPr="00AF57DC">
        <w:rPr>
          <w:sz w:val="20"/>
          <w:szCs w:val="20"/>
        </w:rPr>
        <w:t>Raiswell, R. and Anderson, T.: Reactive iron enrichment in sediments deposited beneath euxinic bottom waters: constraints on supply by shelf recycling, Geol. Soc. Spec. Publ., 248, 179</w:t>
      </w:r>
      <w:r w:rsidR="0093317B">
        <w:rPr>
          <w:sz w:val="20"/>
          <w:szCs w:val="20"/>
        </w:rPr>
        <w:t>‒</w:t>
      </w:r>
      <w:r w:rsidRPr="00AF57DC">
        <w:rPr>
          <w:sz w:val="20"/>
          <w:szCs w:val="20"/>
        </w:rPr>
        <w:t xml:space="preserve">194, 10.1144/GSL.SP.2005.248.01.10, 2005. </w:t>
      </w:r>
    </w:p>
    <w:p w:rsidR="00640166" w:rsidRDefault="00640166" w:rsidP="006D71EE">
      <w:pPr>
        <w:pStyle w:val="NormalWeb"/>
        <w:rPr>
          <w:sz w:val="20"/>
          <w:szCs w:val="20"/>
        </w:rPr>
      </w:pPr>
      <w:r>
        <w:rPr>
          <w:sz w:val="20"/>
          <w:szCs w:val="20"/>
        </w:rPr>
        <w:t xml:space="preserve">Raiswell, R. and Canfield, D. E.: The iron biogeochemical cycle past and present, Geochem. Perspect. 1, </w:t>
      </w:r>
      <w:r w:rsidRPr="00640166">
        <w:rPr>
          <w:sz w:val="20"/>
          <w:szCs w:val="20"/>
        </w:rPr>
        <w:t>10.7185/geochempersp.1.1</w:t>
      </w:r>
      <w:r>
        <w:rPr>
          <w:sz w:val="20"/>
          <w:szCs w:val="20"/>
        </w:rPr>
        <w:t>, 2012.</w:t>
      </w:r>
    </w:p>
    <w:p w:rsidR="00BA2B75" w:rsidRPr="00AF57DC" w:rsidRDefault="00BA2B75" w:rsidP="006D71EE">
      <w:pPr>
        <w:pStyle w:val="NormalWeb"/>
        <w:rPr>
          <w:sz w:val="20"/>
          <w:szCs w:val="20"/>
        </w:rPr>
      </w:pPr>
      <w:r w:rsidRPr="003B1F3D">
        <w:rPr>
          <w:sz w:val="20"/>
          <w:szCs w:val="20"/>
        </w:rPr>
        <w:t>Rancourt, D. G. and Ping, J. Y.: Voigt-based methods for arbitrary-shape static hyperfine parameter distributions in Mössbauer spectroscopy, Nucl. Instrum. Meth. Phys. Res. B58, 85</w:t>
      </w:r>
      <w:r>
        <w:rPr>
          <w:sz w:val="20"/>
          <w:szCs w:val="20"/>
        </w:rPr>
        <w:t>‒</w:t>
      </w:r>
      <w:r w:rsidRPr="003B1F3D">
        <w:rPr>
          <w:sz w:val="20"/>
          <w:szCs w:val="20"/>
        </w:rPr>
        <w:t>97, 1991.</w:t>
      </w:r>
    </w:p>
    <w:p w:rsidR="006D71EE" w:rsidRPr="00AF57DC" w:rsidRDefault="006D71EE" w:rsidP="006D71EE">
      <w:pPr>
        <w:pStyle w:val="NormalWeb"/>
        <w:rPr>
          <w:sz w:val="20"/>
          <w:szCs w:val="20"/>
        </w:rPr>
      </w:pPr>
      <w:r w:rsidRPr="00AF57DC">
        <w:rPr>
          <w:sz w:val="20"/>
          <w:szCs w:val="20"/>
        </w:rPr>
        <w:t>Reed, D. C., Slomp, C. P. and Gustafsson, B. G.: Sedimentary phosphorus dynamics and the evolution of bottom</w:t>
      </w:r>
      <w:r w:rsidR="0093317B">
        <w:rPr>
          <w:sz w:val="20"/>
          <w:szCs w:val="20"/>
        </w:rPr>
        <w:t>‒</w:t>
      </w:r>
      <w:r w:rsidRPr="00AF57DC">
        <w:rPr>
          <w:sz w:val="20"/>
          <w:szCs w:val="20"/>
        </w:rPr>
        <w:t>water hypoxia: A coupled benthic</w:t>
      </w:r>
      <w:r w:rsidR="0093317B">
        <w:rPr>
          <w:sz w:val="20"/>
          <w:szCs w:val="20"/>
        </w:rPr>
        <w:t>-</w:t>
      </w:r>
      <w:r w:rsidRPr="00AF57DC">
        <w:rPr>
          <w:sz w:val="20"/>
          <w:szCs w:val="20"/>
        </w:rPr>
        <w:t xml:space="preserve">pelagic model of a coastal system, Limnol. </w:t>
      </w:r>
      <w:proofErr w:type="gramStart"/>
      <w:r w:rsidRPr="00AF57DC">
        <w:rPr>
          <w:sz w:val="20"/>
          <w:szCs w:val="20"/>
        </w:rPr>
        <w:t>Oceanogr.,</w:t>
      </w:r>
      <w:proofErr w:type="gramEnd"/>
      <w:r w:rsidRPr="00AF57DC">
        <w:rPr>
          <w:sz w:val="20"/>
          <w:szCs w:val="20"/>
        </w:rPr>
        <w:t xml:space="preserve"> 56, 1075</w:t>
      </w:r>
      <w:r w:rsidR="0093317B">
        <w:rPr>
          <w:sz w:val="20"/>
          <w:szCs w:val="20"/>
        </w:rPr>
        <w:t>‒</w:t>
      </w:r>
      <w:r w:rsidRPr="00AF57DC">
        <w:rPr>
          <w:sz w:val="20"/>
          <w:szCs w:val="20"/>
        </w:rPr>
        <w:t xml:space="preserve">1092, 10.4319/lo.2011.56.3.1075, 2011. </w:t>
      </w:r>
    </w:p>
    <w:p w:rsidR="006D71EE" w:rsidRPr="00AF57DC" w:rsidRDefault="006D71EE" w:rsidP="006D71EE">
      <w:pPr>
        <w:pStyle w:val="NormalWeb"/>
        <w:rPr>
          <w:sz w:val="20"/>
          <w:szCs w:val="20"/>
        </w:rPr>
      </w:pPr>
      <w:r w:rsidRPr="00AF57DC">
        <w:rPr>
          <w:sz w:val="20"/>
          <w:szCs w:val="20"/>
        </w:rPr>
        <w:t xml:space="preserve">Reese, B. K., Finneran, D. W., Mills, H. J., Zhu, M. and Morse, J. W.: Examination and </w:t>
      </w:r>
      <w:r w:rsidR="0093317B">
        <w:rPr>
          <w:sz w:val="20"/>
          <w:szCs w:val="20"/>
        </w:rPr>
        <w:t>r</w:t>
      </w:r>
      <w:r w:rsidRPr="00AF57DC">
        <w:rPr>
          <w:sz w:val="20"/>
          <w:szCs w:val="20"/>
        </w:rPr>
        <w:t xml:space="preserve">efinement of the </w:t>
      </w:r>
      <w:r w:rsidR="0093317B">
        <w:rPr>
          <w:sz w:val="20"/>
          <w:szCs w:val="20"/>
        </w:rPr>
        <w:t>d</w:t>
      </w:r>
      <w:r w:rsidRPr="00AF57DC">
        <w:rPr>
          <w:sz w:val="20"/>
          <w:szCs w:val="20"/>
        </w:rPr>
        <w:t xml:space="preserve">etermination of </w:t>
      </w:r>
      <w:r w:rsidR="0093317B">
        <w:rPr>
          <w:sz w:val="20"/>
          <w:szCs w:val="20"/>
        </w:rPr>
        <w:t>a</w:t>
      </w:r>
      <w:r w:rsidRPr="00AF57DC">
        <w:rPr>
          <w:sz w:val="20"/>
          <w:szCs w:val="20"/>
        </w:rPr>
        <w:t xml:space="preserve">queous </w:t>
      </w:r>
      <w:r w:rsidR="0093317B">
        <w:rPr>
          <w:sz w:val="20"/>
          <w:szCs w:val="20"/>
        </w:rPr>
        <w:t>h</w:t>
      </w:r>
      <w:r w:rsidRPr="00AF57DC">
        <w:rPr>
          <w:sz w:val="20"/>
          <w:szCs w:val="20"/>
        </w:rPr>
        <w:t xml:space="preserve">ydrogen </w:t>
      </w:r>
      <w:r w:rsidR="0093317B">
        <w:rPr>
          <w:sz w:val="20"/>
          <w:szCs w:val="20"/>
        </w:rPr>
        <w:t>s</w:t>
      </w:r>
      <w:r w:rsidRPr="00AF57DC">
        <w:rPr>
          <w:sz w:val="20"/>
          <w:szCs w:val="20"/>
        </w:rPr>
        <w:t xml:space="preserve">ulfide by the </w:t>
      </w:r>
      <w:r w:rsidR="0093317B">
        <w:rPr>
          <w:sz w:val="20"/>
          <w:szCs w:val="20"/>
        </w:rPr>
        <w:t>m</w:t>
      </w:r>
      <w:r w:rsidRPr="00AF57DC">
        <w:rPr>
          <w:sz w:val="20"/>
          <w:szCs w:val="20"/>
        </w:rPr>
        <w:t xml:space="preserve">ethylene </w:t>
      </w:r>
      <w:r w:rsidR="0093317B">
        <w:rPr>
          <w:sz w:val="20"/>
          <w:szCs w:val="20"/>
        </w:rPr>
        <w:t>b</w:t>
      </w:r>
      <w:r w:rsidRPr="00AF57DC">
        <w:rPr>
          <w:sz w:val="20"/>
          <w:szCs w:val="20"/>
        </w:rPr>
        <w:t xml:space="preserve">lue </w:t>
      </w:r>
      <w:r w:rsidR="0093317B">
        <w:rPr>
          <w:sz w:val="20"/>
          <w:szCs w:val="20"/>
        </w:rPr>
        <w:t>m</w:t>
      </w:r>
      <w:r w:rsidRPr="00AF57DC">
        <w:rPr>
          <w:sz w:val="20"/>
          <w:szCs w:val="20"/>
        </w:rPr>
        <w:t xml:space="preserve">ethod, Aquat. </w:t>
      </w:r>
      <w:proofErr w:type="gramStart"/>
      <w:r w:rsidRPr="00AF57DC">
        <w:rPr>
          <w:sz w:val="20"/>
          <w:szCs w:val="20"/>
        </w:rPr>
        <w:t>Geochem.,</w:t>
      </w:r>
      <w:proofErr w:type="gramEnd"/>
      <w:r w:rsidRPr="00AF57DC">
        <w:rPr>
          <w:sz w:val="20"/>
          <w:szCs w:val="20"/>
        </w:rPr>
        <w:t xml:space="preserve"> 17, 567</w:t>
      </w:r>
      <w:r w:rsidR="0093317B">
        <w:rPr>
          <w:sz w:val="20"/>
          <w:szCs w:val="20"/>
        </w:rPr>
        <w:t>‒</w:t>
      </w:r>
      <w:r w:rsidRPr="00AF57DC">
        <w:rPr>
          <w:sz w:val="20"/>
          <w:szCs w:val="20"/>
        </w:rPr>
        <w:t>582, 10.1007/s10498</w:t>
      </w:r>
      <w:r w:rsidR="0093317B">
        <w:rPr>
          <w:sz w:val="20"/>
          <w:szCs w:val="20"/>
        </w:rPr>
        <w:t>‒</w:t>
      </w:r>
      <w:r w:rsidRPr="00AF57DC">
        <w:rPr>
          <w:sz w:val="20"/>
          <w:szCs w:val="20"/>
        </w:rPr>
        <w:t>011</w:t>
      </w:r>
      <w:r w:rsidR="0093317B">
        <w:rPr>
          <w:sz w:val="20"/>
          <w:szCs w:val="20"/>
        </w:rPr>
        <w:t>‒</w:t>
      </w:r>
      <w:r w:rsidRPr="00AF57DC">
        <w:rPr>
          <w:sz w:val="20"/>
          <w:szCs w:val="20"/>
        </w:rPr>
        <w:t>9128</w:t>
      </w:r>
      <w:r w:rsidR="0093317B">
        <w:rPr>
          <w:sz w:val="20"/>
          <w:szCs w:val="20"/>
        </w:rPr>
        <w:t>‒</w:t>
      </w:r>
      <w:r w:rsidRPr="00AF57DC">
        <w:rPr>
          <w:sz w:val="20"/>
          <w:szCs w:val="20"/>
        </w:rPr>
        <w:t xml:space="preserve">1, 2011. </w:t>
      </w:r>
    </w:p>
    <w:p w:rsidR="006D71EE" w:rsidRDefault="006D71EE" w:rsidP="006D71EE">
      <w:pPr>
        <w:pStyle w:val="NormalWeb"/>
        <w:rPr>
          <w:sz w:val="20"/>
          <w:szCs w:val="20"/>
        </w:rPr>
      </w:pPr>
      <w:r w:rsidRPr="00AF57DC">
        <w:rPr>
          <w:sz w:val="20"/>
          <w:szCs w:val="20"/>
        </w:rPr>
        <w:t>Renberg, I., Bindler, R. and Brannvall, M. L.: Using the historical atmospheric lead</w:t>
      </w:r>
      <w:r w:rsidR="0093317B">
        <w:rPr>
          <w:sz w:val="20"/>
          <w:szCs w:val="20"/>
        </w:rPr>
        <w:t>‒</w:t>
      </w:r>
      <w:r w:rsidRPr="00AF57DC">
        <w:rPr>
          <w:sz w:val="20"/>
          <w:szCs w:val="20"/>
        </w:rPr>
        <w:t>deposition record as a chronological marker in sediment deposits in Europe, Holocene, 11, 511</w:t>
      </w:r>
      <w:r w:rsidR="0093317B">
        <w:rPr>
          <w:sz w:val="20"/>
          <w:szCs w:val="20"/>
        </w:rPr>
        <w:t>‒</w:t>
      </w:r>
      <w:r w:rsidRPr="00AF57DC">
        <w:rPr>
          <w:sz w:val="20"/>
          <w:szCs w:val="20"/>
        </w:rPr>
        <w:t xml:space="preserve">516, 2001. </w:t>
      </w:r>
    </w:p>
    <w:p w:rsidR="0093317B" w:rsidRPr="00AF57DC" w:rsidRDefault="0093317B" w:rsidP="006D71EE">
      <w:pPr>
        <w:pStyle w:val="NormalWeb"/>
        <w:rPr>
          <w:sz w:val="20"/>
          <w:szCs w:val="20"/>
        </w:rPr>
      </w:pPr>
      <w:r w:rsidRPr="0093317B">
        <w:rPr>
          <w:sz w:val="20"/>
          <w:szCs w:val="20"/>
        </w:rPr>
        <w:t>Robertson, E.</w:t>
      </w:r>
      <w:r>
        <w:rPr>
          <w:sz w:val="20"/>
          <w:szCs w:val="20"/>
        </w:rPr>
        <w:t xml:space="preserve"> </w:t>
      </w:r>
      <w:r w:rsidRPr="0093317B">
        <w:rPr>
          <w:sz w:val="20"/>
          <w:szCs w:val="20"/>
        </w:rPr>
        <w:t>K., Roberts, K.</w:t>
      </w:r>
      <w:r>
        <w:rPr>
          <w:sz w:val="20"/>
          <w:szCs w:val="20"/>
        </w:rPr>
        <w:t xml:space="preserve"> </w:t>
      </w:r>
      <w:r w:rsidRPr="0093317B">
        <w:rPr>
          <w:sz w:val="20"/>
          <w:szCs w:val="20"/>
        </w:rPr>
        <w:t>L., Burdorf, L.</w:t>
      </w:r>
      <w:r>
        <w:rPr>
          <w:sz w:val="20"/>
          <w:szCs w:val="20"/>
        </w:rPr>
        <w:t xml:space="preserve"> </w:t>
      </w:r>
      <w:r w:rsidRPr="0093317B">
        <w:rPr>
          <w:sz w:val="20"/>
          <w:szCs w:val="20"/>
        </w:rPr>
        <w:t>D.</w:t>
      </w:r>
      <w:r>
        <w:rPr>
          <w:sz w:val="20"/>
          <w:szCs w:val="20"/>
        </w:rPr>
        <w:t xml:space="preserve"> </w:t>
      </w:r>
      <w:r w:rsidRPr="0093317B">
        <w:rPr>
          <w:sz w:val="20"/>
          <w:szCs w:val="20"/>
        </w:rPr>
        <w:t>W., Cook, P., and Thamdrup, B.</w:t>
      </w:r>
      <w:r>
        <w:rPr>
          <w:sz w:val="20"/>
          <w:szCs w:val="20"/>
        </w:rPr>
        <w:t>:</w:t>
      </w:r>
      <w:r w:rsidRPr="0093317B">
        <w:rPr>
          <w:sz w:val="20"/>
          <w:szCs w:val="20"/>
        </w:rPr>
        <w:t xml:space="preserve"> Dissimilatory nitrate reduction to ammonium coupled to Fe (II) oxidation in sediments of a periodically hypoxic estuary. </w:t>
      </w:r>
      <w:r>
        <w:rPr>
          <w:sz w:val="20"/>
          <w:szCs w:val="20"/>
        </w:rPr>
        <w:t>Limnol. Oceanogr. 61, 365‒381, 2016.</w:t>
      </w:r>
    </w:p>
    <w:p w:rsidR="006D71EE" w:rsidRDefault="006D71EE" w:rsidP="006D71EE">
      <w:pPr>
        <w:pStyle w:val="NormalWeb"/>
        <w:rPr>
          <w:sz w:val="20"/>
          <w:szCs w:val="20"/>
        </w:rPr>
      </w:pPr>
      <w:r w:rsidRPr="00AF57DC">
        <w:rPr>
          <w:sz w:val="20"/>
          <w:szCs w:val="20"/>
        </w:rPr>
        <w:t>Rooze, J., Egger, M., Tsandev, I. and Slomp, C. P.: Iron</w:t>
      </w:r>
      <w:r w:rsidR="0093317B">
        <w:rPr>
          <w:sz w:val="20"/>
          <w:szCs w:val="20"/>
        </w:rPr>
        <w:t>-</w:t>
      </w:r>
      <w:r w:rsidRPr="00AF57DC">
        <w:rPr>
          <w:sz w:val="20"/>
          <w:szCs w:val="20"/>
        </w:rPr>
        <w:t xml:space="preserve">dependent anaerobic oxidation of methane in coastal surface sediments: Potential controls and impact, Limnol. </w:t>
      </w:r>
      <w:proofErr w:type="gramStart"/>
      <w:r w:rsidRPr="00AF57DC">
        <w:rPr>
          <w:sz w:val="20"/>
          <w:szCs w:val="20"/>
        </w:rPr>
        <w:t>Oceanogr.,</w:t>
      </w:r>
      <w:proofErr w:type="gramEnd"/>
      <w:r w:rsidRPr="00AF57DC">
        <w:rPr>
          <w:sz w:val="20"/>
          <w:szCs w:val="20"/>
        </w:rPr>
        <w:t xml:space="preserve"> 61, S267</w:t>
      </w:r>
      <w:r w:rsidR="0093317B">
        <w:rPr>
          <w:sz w:val="20"/>
          <w:szCs w:val="20"/>
        </w:rPr>
        <w:t>‒</w:t>
      </w:r>
      <w:r w:rsidRPr="00AF57DC">
        <w:rPr>
          <w:sz w:val="20"/>
          <w:szCs w:val="20"/>
        </w:rPr>
        <w:t xml:space="preserve">S282, 10.1002/lno.10275, 2016. </w:t>
      </w:r>
    </w:p>
    <w:p w:rsidR="00AE6FB5" w:rsidRDefault="00AE6FB5" w:rsidP="00AE6FB5">
      <w:pPr>
        <w:pStyle w:val="NormalWeb"/>
        <w:rPr>
          <w:sz w:val="20"/>
          <w:szCs w:val="20"/>
        </w:rPr>
      </w:pPr>
      <w:r>
        <w:rPr>
          <w:sz w:val="20"/>
          <w:szCs w:val="20"/>
        </w:rPr>
        <w:t xml:space="preserve">Sawicka, J. E. and Brüchert, V.: </w:t>
      </w:r>
      <w:r w:rsidRPr="00AE6FB5">
        <w:rPr>
          <w:sz w:val="20"/>
          <w:szCs w:val="20"/>
        </w:rPr>
        <w:t>Annual variability and regulation o</w:t>
      </w:r>
      <w:r>
        <w:rPr>
          <w:sz w:val="20"/>
          <w:szCs w:val="20"/>
        </w:rPr>
        <w:t xml:space="preserve">f methane and sulfate fluxes in </w:t>
      </w:r>
      <w:r w:rsidRPr="00AE6FB5">
        <w:rPr>
          <w:sz w:val="20"/>
          <w:szCs w:val="20"/>
        </w:rPr>
        <w:t>Baltic Sea estuarine sediments</w:t>
      </w:r>
      <w:r>
        <w:rPr>
          <w:sz w:val="20"/>
          <w:szCs w:val="20"/>
        </w:rPr>
        <w:t xml:space="preserve">, Biogeosciences, 14, 325‒339, </w:t>
      </w:r>
      <w:r w:rsidRPr="00AE6FB5">
        <w:rPr>
          <w:sz w:val="20"/>
          <w:szCs w:val="20"/>
        </w:rPr>
        <w:t>0.5194/bg-14-325-2017</w:t>
      </w:r>
      <w:r>
        <w:rPr>
          <w:sz w:val="20"/>
          <w:szCs w:val="20"/>
        </w:rPr>
        <w:t>, 2017.</w:t>
      </w:r>
    </w:p>
    <w:p w:rsidR="001D59EA" w:rsidRPr="00AF57DC" w:rsidRDefault="001D59EA" w:rsidP="006D71EE">
      <w:pPr>
        <w:pStyle w:val="NormalWeb"/>
        <w:rPr>
          <w:sz w:val="20"/>
          <w:szCs w:val="20"/>
        </w:rPr>
      </w:pPr>
      <w:r>
        <w:rPr>
          <w:sz w:val="20"/>
          <w:szCs w:val="20"/>
        </w:rPr>
        <w:t>Schulz, H. and Zabel, M. (Eds.)</w:t>
      </w:r>
      <w:r w:rsidR="002D7DDA">
        <w:rPr>
          <w:sz w:val="20"/>
          <w:szCs w:val="20"/>
        </w:rPr>
        <w:t>:</w:t>
      </w:r>
      <w:r>
        <w:rPr>
          <w:sz w:val="20"/>
          <w:szCs w:val="20"/>
        </w:rPr>
        <w:t xml:space="preserve"> Marine geochemistry, </w:t>
      </w:r>
      <w:r w:rsidRPr="001D59EA">
        <w:rPr>
          <w:sz w:val="20"/>
          <w:szCs w:val="20"/>
        </w:rPr>
        <w:t>Springer-Verlag</w:t>
      </w:r>
      <w:r>
        <w:rPr>
          <w:sz w:val="20"/>
          <w:szCs w:val="20"/>
        </w:rPr>
        <w:t>, Berlin-</w:t>
      </w:r>
      <w:r w:rsidRPr="001D59EA">
        <w:rPr>
          <w:sz w:val="20"/>
          <w:szCs w:val="20"/>
        </w:rPr>
        <w:t>Heidelberg</w:t>
      </w:r>
      <w:r>
        <w:rPr>
          <w:sz w:val="20"/>
          <w:szCs w:val="20"/>
        </w:rPr>
        <w:t>, Germany, 2009.</w:t>
      </w:r>
      <w:r w:rsidR="00A1273E" w:rsidRPr="00A1273E">
        <w:t xml:space="preserve"> </w:t>
      </w:r>
      <w:r w:rsidR="00A1273E" w:rsidRPr="00A1273E">
        <w:rPr>
          <w:sz w:val="20"/>
          <w:szCs w:val="20"/>
        </w:rPr>
        <w:t>10.1007/3-540-32144-6</w:t>
      </w:r>
      <w:r w:rsidR="00A1273E">
        <w:rPr>
          <w:sz w:val="20"/>
          <w:szCs w:val="20"/>
        </w:rPr>
        <w:t>.</w:t>
      </w:r>
    </w:p>
    <w:p w:rsidR="00F86920" w:rsidRDefault="00F86920" w:rsidP="006D71EE">
      <w:pPr>
        <w:pStyle w:val="NormalWeb"/>
        <w:rPr>
          <w:sz w:val="20"/>
          <w:szCs w:val="20"/>
        </w:rPr>
      </w:pPr>
      <w:r w:rsidRPr="00F86920">
        <w:rPr>
          <w:sz w:val="20"/>
          <w:szCs w:val="20"/>
        </w:rPr>
        <w:t xml:space="preserve">Schwertmann, U. and Taylor, R.M., </w:t>
      </w:r>
      <w:r>
        <w:rPr>
          <w:sz w:val="20"/>
          <w:szCs w:val="20"/>
        </w:rPr>
        <w:t>Iron oxides,</w:t>
      </w:r>
      <w:r w:rsidRPr="00F86920">
        <w:rPr>
          <w:sz w:val="20"/>
          <w:szCs w:val="20"/>
        </w:rPr>
        <w:t xml:space="preserve"> in</w:t>
      </w:r>
      <w:r>
        <w:rPr>
          <w:sz w:val="20"/>
          <w:szCs w:val="20"/>
        </w:rPr>
        <w:t>:</w:t>
      </w:r>
      <w:r w:rsidRPr="00F86920">
        <w:rPr>
          <w:sz w:val="20"/>
          <w:szCs w:val="20"/>
        </w:rPr>
        <w:t xml:space="preserve"> Minerals in Soil Environments, Dixon,</w:t>
      </w:r>
      <w:r>
        <w:rPr>
          <w:sz w:val="20"/>
          <w:szCs w:val="20"/>
        </w:rPr>
        <w:t xml:space="preserve"> </w:t>
      </w:r>
      <w:r w:rsidRPr="00F86920">
        <w:rPr>
          <w:sz w:val="20"/>
          <w:szCs w:val="20"/>
        </w:rPr>
        <w:t>J. B.</w:t>
      </w:r>
      <w:r>
        <w:rPr>
          <w:sz w:val="20"/>
          <w:szCs w:val="20"/>
        </w:rPr>
        <w:t>,</w:t>
      </w:r>
      <w:r w:rsidRPr="00F86920">
        <w:rPr>
          <w:sz w:val="20"/>
          <w:szCs w:val="20"/>
        </w:rPr>
        <w:t xml:space="preserve"> Weed, S. B.</w:t>
      </w:r>
      <w:r>
        <w:rPr>
          <w:sz w:val="20"/>
          <w:szCs w:val="20"/>
        </w:rPr>
        <w:t>,</w:t>
      </w:r>
      <w:r w:rsidRPr="00F86920">
        <w:rPr>
          <w:sz w:val="20"/>
          <w:szCs w:val="20"/>
        </w:rPr>
        <w:t xml:space="preserve"> Kittrick, J. A.</w:t>
      </w:r>
      <w:r>
        <w:rPr>
          <w:sz w:val="20"/>
          <w:szCs w:val="20"/>
        </w:rPr>
        <w:t>,</w:t>
      </w:r>
      <w:r w:rsidRPr="00F86920">
        <w:rPr>
          <w:sz w:val="20"/>
          <w:szCs w:val="20"/>
        </w:rPr>
        <w:t xml:space="preserve"> Milford</w:t>
      </w:r>
      <w:r>
        <w:rPr>
          <w:sz w:val="20"/>
          <w:szCs w:val="20"/>
        </w:rPr>
        <w:t>,</w:t>
      </w:r>
      <w:r w:rsidRPr="00F86920">
        <w:rPr>
          <w:sz w:val="20"/>
          <w:szCs w:val="20"/>
        </w:rPr>
        <w:t xml:space="preserve"> M. H. and White</w:t>
      </w:r>
      <w:r>
        <w:rPr>
          <w:sz w:val="20"/>
          <w:szCs w:val="20"/>
        </w:rPr>
        <w:t>,</w:t>
      </w:r>
      <w:r w:rsidRPr="00F86920">
        <w:rPr>
          <w:sz w:val="20"/>
          <w:szCs w:val="20"/>
        </w:rPr>
        <w:t xml:space="preserve"> J. L.</w:t>
      </w:r>
      <w:r>
        <w:rPr>
          <w:sz w:val="20"/>
          <w:szCs w:val="20"/>
        </w:rPr>
        <w:t xml:space="preserve"> (Eds), </w:t>
      </w:r>
      <w:r w:rsidRPr="00F86920">
        <w:rPr>
          <w:sz w:val="20"/>
          <w:szCs w:val="20"/>
        </w:rPr>
        <w:t>Soil Science Society of America</w:t>
      </w:r>
      <w:r>
        <w:rPr>
          <w:sz w:val="20"/>
          <w:szCs w:val="20"/>
        </w:rPr>
        <w:t>,</w:t>
      </w:r>
      <w:r w:rsidRPr="00F86920">
        <w:rPr>
          <w:sz w:val="20"/>
          <w:szCs w:val="20"/>
        </w:rPr>
        <w:t xml:space="preserve"> Madison, Wisconsin</w:t>
      </w:r>
      <w:r>
        <w:rPr>
          <w:sz w:val="20"/>
          <w:szCs w:val="20"/>
        </w:rPr>
        <w:t>, U.S.A.,</w:t>
      </w:r>
      <w:r w:rsidRPr="00F86920">
        <w:rPr>
          <w:sz w:val="20"/>
          <w:szCs w:val="20"/>
        </w:rPr>
        <w:t xml:space="preserve"> 145</w:t>
      </w:r>
      <w:r>
        <w:rPr>
          <w:sz w:val="20"/>
          <w:szCs w:val="20"/>
        </w:rPr>
        <w:t>‒</w:t>
      </w:r>
      <w:r w:rsidRPr="00F86920">
        <w:rPr>
          <w:sz w:val="20"/>
          <w:szCs w:val="20"/>
        </w:rPr>
        <w:t>180</w:t>
      </w:r>
      <w:r>
        <w:rPr>
          <w:sz w:val="20"/>
          <w:szCs w:val="20"/>
        </w:rPr>
        <w:t>, 1977.</w:t>
      </w:r>
    </w:p>
    <w:p w:rsidR="006D71EE" w:rsidRPr="00AF57DC" w:rsidRDefault="006D71EE" w:rsidP="006D71EE">
      <w:pPr>
        <w:pStyle w:val="NormalWeb"/>
        <w:rPr>
          <w:sz w:val="20"/>
          <w:szCs w:val="20"/>
        </w:rPr>
      </w:pPr>
      <w:r w:rsidRPr="00AF57DC">
        <w:rPr>
          <w:sz w:val="20"/>
          <w:szCs w:val="20"/>
        </w:rPr>
        <w:t>Schwertmann, U., Stanjek, H. and Becher, H.: Long</w:t>
      </w:r>
      <w:r w:rsidR="0093317B">
        <w:rPr>
          <w:sz w:val="20"/>
          <w:szCs w:val="20"/>
        </w:rPr>
        <w:t>‒</w:t>
      </w:r>
      <w:r w:rsidRPr="00AF57DC">
        <w:rPr>
          <w:sz w:val="20"/>
          <w:szCs w:val="20"/>
        </w:rPr>
        <w:t>term in vitro transformation of 2</w:t>
      </w:r>
      <w:r w:rsidR="0093317B">
        <w:rPr>
          <w:sz w:val="20"/>
          <w:szCs w:val="20"/>
        </w:rPr>
        <w:t>-</w:t>
      </w:r>
      <w:r w:rsidRPr="00AF57DC">
        <w:rPr>
          <w:sz w:val="20"/>
          <w:szCs w:val="20"/>
        </w:rPr>
        <w:t>line ferrihydrite to goethite/hematite at 4, 10, 15 and 25 degrees C, Clay Miner., 39, 433</w:t>
      </w:r>
      <w:r w:rsidR="0093317B">
        <w:rPr>
          <w:sz w:val="20"/>
          <w:szCs w:val="20"/>
        </w:rPr>
        <w:t>‒</w:t>
      </w:r>
      <w:r w:rsidRPr="00AF57DC">
        <w:rPr>
          <w:sz w:val="20"/>
          <w:szCs w:val="20"/>
        </w:rPr>
        <w:t xml:space="preserve">438, 10.1180/0009855043940145, 2004. </w:t>
      </w:r>
    </w:p>
    <w:p w:rsidR="006D71EE" w:rsidRPr="00AF57DC" w:rsidRDefault="006D71EE" w:rsidP="006D71EE">
      <w:pPr>
        <w:pStyle w:val="NormalWeb"/>
        <w:rPr>
          <w:sz w:val="20"/>
          <w:szCs w:val="20"/>
        </w:rPr>
      </w:pPr>
      <w:r w:rsidRPr="00AF57DC">
        <w:rPr>
          <w:sz w:val="20"/>
          <w:szCs w:val="20"/>
        </w:rPr>
        <w:t>Shields, M. R., Bianchi, T. S., Gelinas, Y., Allison, M. A. and Twilley, R. R.: Enhanced terrestrial carbon preservation promoted by reactive iron in deltaic sediments, Geophys. Res. Lett., 43, 1149</w:t>
      </w:r>
      <w:r w:rsidR="0093317B">
        <w:rPr>
          <w:sz w:val="20"/>
          <w:szCs w:val="20"/>
        </w:rPr>
        <w:t>‒</w:t>
      </w:r>
      <w:r w:rsidRPr="00AF57DC">
        <w:rPr>
          <w:sz w:val="20"/>
          <w:szCs w:val="20"/>
        </w:rPr>
        <w:t xml:space="preserve">1157, 10.1002/2015GL067388, 2016. </w:t>
      </w:r>
    </w:p>
    <w:p w:rsidR="006D71EE" w:rsidRPr="00AF57DC" w:rsidRDefault="006D71EE" w:rsidP="006D71EE">
      <w:pPr>
        <w:pStyle w:val="NormalWeb"/>
        <w:rPr>
          <w:sz w:val="20"/>
          <w:szCs w:val="20"/>
        </w:rPr>
      </w:pPr>
      <w:r w:rsidRPr="00AF57DC">
        <w:rPr>
          <w:sz w:val="20"/>
          <w:szCs w:val="20"/>
        </w:rPr>
        <w:t>S</w:t>
      </w:r>
      <w:r w:rsidR="0093317B">
        <w:rPr>
          <w:sz w:val="20"/>
          <w:szCs w:val="20"/>
        </w:rPr>
        <w:t>holkovitz</w:t>
      </w:r>
      <w:r w:rsidRPr="00AF57DC">
        <w:rPr>
          <w:sz w:val="20"/>
          <w:szCs w:val="20"/>
        </w:rPr>
        <w:t>, E., B</w:t>
      </w:r>
      <w:r w:rsidR="0093317B">
        <w:rPr>
          <w:sz w:val="20"/>
          <w:szCs w:val="20"/>
        </w:rPr>
        <w:t>oyle</w:t>
      </w:r>
      <w:r w:rsidRPr="00AF57DC">
        <w:rPr>
          <w:sz w:val="20"/>
          <w:szCs w:val="20"/>
        </w:rPr>
        <w:t>, E. and P</w:t>
      </w:r>
      <w:r w:rsidR="0093317B">
        <w:rPr>
          <w:sz w:val="20"/>
          <w:szCs w:val="20"/>
        </w:rPr>
        <w:t>rice</w:t>
      </w:r>
      <w:r w:rsidRPr="00AF57DC">
        <w:rPr>
          <w:sz w:val="20"/>
          <w:szCs w:val="20"/>
        </w:rPr>
        <w:t xml:space="preserve">, N.: Removal of </w:t>
      </w:r>
      <w:r w:rsidR="0093317B">
        <w:rPr>
          <w:sz w:val="20"/>
          <w:szCs w:val="20"/>
        </w:rPr>
        <w:t>d</w:t>
      </w:r>
      <w:r w:rsidRPr="00AF57DC">
        <w:rPr>
          <w:sz w:val="20"/>
          <w:szCs w:val="20"/>
        </w:rPr>
        <w:t xml:space="preserve">issolved </w:t>
      </w:r>
      <w:r w:rsidR="0093317B">
        <w:rPr>
          <w:sz w:val="20"/>
          <w:szCs w:val="20"/>
        </w:rPr>
        <w:t>h</w:t>
      </w:r>
      <w:r w:rsidRPr="00AF57DC">
        <w:rPr>
          <w:sz w:val="20"/>
          <w:szCs w:val="20"/>
        </w:rPr>
        <w:t xml:space="preserve">umic </w:t>
      </w:r>
      <w:r w:rsidR="0093317B">
        <w:rPr>
          <w:sz w:val="20"/>
          <w:szCs w:val="20"/>
        </w:rPr>
        <w:t>a</w:t>
      </w:r>
      <w:r w:rsidRPr="00AF57DC">
        <w:rPr>
          <w:sz w:val="20"/>
          <w:szCs w:val="20"/>
        </w:rPr>
        <w:t xml:space="preserve">cids and </w:t>
      </w:r>
      <w:r w:rsidR="0093317B">
        <w:rPr>
          <w:sz w:val="20"/>
          <w:szCs w:val="20"/>
        </w:rPr>
        <w:t>i</w:t>
      </w:r>
      <w:r w:rsidRPr="00AF57DC">
        <w:rPr>
          <w:sz w:val="20"/>
          <w:szCs w:val="20"/>
        </w:rPr>
        <w:t xml:space="preserve">ron during </w:t>
      </w:r>
      <w:r w:rsidR="0093317B">
        <w:rPr>
          <w:sz w:val="20"/>
          <w:szCs w:val="20"/>
        </w:rPr>
        <w:t>e</w:t>
      </w:r>
      <w:r w:rsidRPr="00AF57DC">
        <w:rPr>
          <w:sz w:val="20"/>
          <w:szCs w:val="20"/>
        </w:rPr>
        <w:t xml:space="preserve">stuarine </w:t>
      </w:r>
      <w:r w:rsidR="0093317B">
        <w:rPr>
          <w:sz w:val="20"/>
          <w:szCs w:val="20"/>
        </w:rPr>
        <w:t>m</w:t>
      </w:r>
      <w:r w:rsidRPr="00AF57DC">
        <w:rPr>
          <w:sz w:val="20"/>
          <w:szCs w:val="20"/>
        </w:rPr>
        <w:t>ixing, Earth Planet. Sci. Lett., 40, 130</w:t>
      </w:r>
      <w:r w:rsidR="0093317B">
        <w:rPr>
          <w:sz w:val="20"/>
          <w:szCs w:val="20"/>
        </w:rPr>
        <w:t>‒</w:t>
      </w:r>
      <w:r w:rsidRPr="00AF57DC">
        <w:rPr>
          <w:sz w:val="20"/>
          <w:szCs w:val="20"/>
        </w:rPr>
        <w:t>136, 10.1016/0012</w:t>
      </w:r>
      <w:r w:rsidR="0093317B">
        <w:rPr>
          <w:sz w:val="20"/>
          <w:szCs w:val="20"/>
        </w:rPr>
        <w:t>‒</w:t>
      </w:r>
      <w:proofErr w:type="gramStart"/>
      <w:r w:rsidRPr="00AF57DC">
        <w:rPr>
          <w:sz w:val="20"/>
          <w:szCs w:val="20"/>
        </w:rPr>
        <w:t>821X(</w:t>
      </w:r>
      <w:proofErr w:type="gramEnd"/>
      <w:r w:rsidRPr="00AF57DC">
        <w:rPr>
          <w:sz w:val="20"/>
          <w:szCs w:val="20"/>
        </w:rPr>
        <w:t>78)90082</w:t>
      </w:r>
      <w:r w:rsidR="0093317B">
        <w:rPr>
          <w:sz w:val="20"/>
          <w:szCs w:val="20"/>
        </w:rPr>
        <w:t>‒</w:t>
      </w:r>
      <w:r w:rsidRPr="00AF57DC">
        <w:rPr>
          <w:sz w:val="20"/>
          <w:szCs w:val="20"/>
        </w:rPr>
        <w:t xml:space="preserve">1, 1978. </w:t>
      </w:r>
    </w:p>
    <w:p w:rsidR="006D71EE" w:rsidRPr="00AF57DC" w:rsidRDefault="006D71EE" w:rsidP="006D71EE">
      <w:pPr>
        <w:pStyle w:val="NormalWeb"/>
        <w:rPr>
          <w:sz w:val="20"/>
          <w:szCs w:val="20"/>
        </w:rPr>
      </w:pPr>
      <w:r w:rsidRPr="00AF57DC">
        <w:rPr>
          <w:sz w:val="20"/>
          <w:szCs w:val="20"/>
        </w:rPr>
        <w:lastRenderedPageBreak/>
        <w:t>Sivan, O., Adler, M., Pearson, A., Gelman, F., Bar</w:t>
      </w:r>
      <w:r w:rsidR="0093317B">
        <w:rPr>
          <w:sz w:val="20"/>
          <w:szCs w:val="20"/>
        </w:rPr>
        <w:t>‒</w:t>
      </w:r>
      <w:r w:rsidRPr="00AF57DC">
        <w:rPr>
          <w:sz w:val="20"/>
          <w:szCs w:val="20"/>
        </w:rPr>
        <w:t>Or, I., John, S. G. and Eckert, W.: Geochemical evidence for iron</w:t>
      </w:r>
      <w:r w:rsidR="0093317B">
        <w:rPr>
          <w:sz w:val="20"/>
          <w:szCs w:val="20"/>
        </w:rPr>
        <w:t>‒</w:t>
      </w:r>
      <w:r w:rsidRPr="00AF57DC">
        <w:rPr>
          <w:sz w:val="20"/>
          <w:szCs w:val="20"/>
        </w:rPr>
        <w:t xml:space="preserve">mediated anaerobic oxidation of methane, Limnol. </w:t>
      </w:r>
      <w:proofErr w:type="gramStart"/>
      <w:r w:rsidRPr="00AF57DC">
        <w:rPr>
          <w:sz w:val="20"/>
          <w:szCs w:val="20"/>
        </w:rPr>
        <w:t>Oceanogr.,</w:t>
      </w:r>
      <w:proofErr w:type="gramEnd"/>
      <w:r w:rsidRPr="00AF57DC">
        <w:rPr>
          <w:sz w:val="20"/>
          <w:szCs w:val="20"/>
        </w:rPr>
        <w:t xml:space="preserve"> 56, 1536</w:t>
      </w:r>
      <w:r w:rsidR="0093317B">
        <w:rPr>
          <w:sz w:val="20"/>
          <w:szCs w:val="20"/>
        </w:rPr>
        <w:t>‒</w:t>
      </w:r>
      <w:r w:rsidRPr="00AF57DC">
        <w:rPr>
          <w:sz w:val="20"/>
          <w:szCs w:val="20"/>
        </w:rPr>
        <w:t xml:space="preserve">1544, 10.4319/lo.2011.56.4.1536, 2011. </w:t>
      </w:r>
    </w:p>
    <w:p w:rsidR="006D71EE" w:rsidRPr="00AF57DC" w:rsidRDefault="006D71EE" w:rsidP="006D71EE">
      <w:pPr>
        <w:pStyle w:val="NormalWeb"/>
        <w:rPr>
          <w:sz w:val="20"/>
          <w:szCs w:val="20"/>
        </w:rPr>
      </w:pPr>
      <w:r w:rsidRPr="00AF57DC">
        <w:rPr>
          <w:sz w:val="20"/>
          <w:szCs w:val="20"/>
        </w:rPr>
        <w:t>Slomp, C</w:t>
      </w:r>
      <w:r w:rsidR="0093317B">
        <w:rPr>
          <w:sz w:val="20"/>
          <w:szCs w:val="20"/>
        </w:rPr>
        <w:t>. P.,</w:t>
      </w:r>
      <w:r w:rsidRPr="00AF57DC">
        <w:rPr>
          <w:sz w:val="20"/>
          <w:szCs w:val="20"/>
        </w:rPr>
        <w:t xml:space="preserve"> Mort,</w:t>
      </w:r>
      <w:r w:rsidR="0093317B">
        <w:rPr>
          <w:sz w:val="20"/>
          <w:szCs w:val="20"/>
        </w:rPr>
        <w:t xml:space="preserve"> H. P., </w:t>
      </w:r>
      <w:r w:rsidRPr="00AF57DC">
        <w:rPr>
          <w:sz w:val="20"/>
          <w:szCs w:val="20"/>
        </w:rPr>
        <w:t>Jilbert,</w:t>
      </w:r>
      <w:r w:rsidR="0093317B">
        <w:rPr>
          <w:sz w:val="20"/>
          <w:szCs w:val="20"/>
        </w:rPr>
        <w:t xml:space="preserve"> T.,</w:t>
      </w:r>
      <w:r w:rsidRPr="00AF57DC">
        <w:rPr>
          <w:sz w:val="20"/>
          <w:szCs w:val="20"/>
        </w:rPr>
        <w:t xml:space="preserve"> Reed, D</w:t>
      </w:r>
      <w:r w:rsidR="0093317B">
        <w:rPr>
          <w:sz w:val="20"/>
          <w:szCs w:val="20"/>
        </w:rPr>
        <w:t xml:space="preserve">. C., </w:t>
      </w:r>
      <w:r w:rsidRPr="00AF57DC">
        <w:rPr>
          <w:sz w:val="20"/>
          <w:szCs w:val="20"/>
        </w:rPr>
        <w:t>Gustafsson</w:t>
      </w:r>
      <w:r w:rsidR="0093317B">
        <w:rPr>
          <w:sz w:val="20"/>
          <w:szCs w:val="20"/>
        </w:rPr>
        <w:t xml:space="preserve">, B. G. and </w:t>
      </w:r>
      <w:r w:rsidRPr="00AF57DC">
        <w:rPr>
          <w:sz w:val="20"/>
          <w:szCs w:val="20"/>
        </w:rPr>
        <w:t>Wolthers, M</w:t>
      </w:r>
      <w:r w:rsidR="0093317B">
        <w:rPr>
          <w:sz w:val="20"/>
          <w:szCs w:val="20"/>
        </w:rPr>
        <w:t>.</w:t>
      </w:r>
      <w:r w:rsidRPr="00AF57DC">
        <w:rPr>
          <w:sz w:val="20"/>
          <w:szCs w:val="20"/>
        </w:rPr>
        <w:t>: Coupled dynamics of iron and phosphorus in sediments of an oligotrophic coastal basin and the impact of</w:t>
      </w:r>
      <w:r w:rsidR="0093317B">
        <w:rPr>
          <w:sz w:val="20"/>
          <w:szCs w:val="20"/>
        </w:rPr>
        <w:t xml:space="preserve"> anaerobic oxidation of methane</w:t>
      </w:r>
      <w:r w:rsidRPr="00AF57DC">
        <w:rPr>
          <w:sz w:val="20"/>
          <w:szCs w:val="20"/>
        </w:rPr>
        <w:t xml:space="preserve">, PLoS ONE, 8, e62386, 10.1371/journal.pone.0062386, 2013. </w:t>
      </w:r>
    </w:p>
    <w:p w:rsidR="006D71EE" w:rsidRPr="00AF57DC" w:rsidRDefault="006D71EE" w:rsidP="006D71EE">
      <w:pPr>
        <w:pStyle w:val="NormalWeb"/>
        <w:rPr>
          <w:sz w:val="20"/>
          <w:szCs w:val="20"/>
        </w:rPr>
      </w:pPr>
      <w:r w:rsidRPr="00AF57DC">
        <w:rPr>
          <w:sz w:val="20"/>
          <w:szCs w:val="20"/>
        </w:rPr>
        <w:t>Slomp, C. P., Epping, E. H. G., Helder, W. and Van</w:t>
      </w:r>
      <w:r w:rsidR="0093317B">
        <w:rPr>
          <w:sz w:val="20"/>
          <w:szCs w:val="20"/>
        </w:rPr>
        <w:t xml:space="preserve"> </w:t>
      </w:r>
      <w:r w:rsidRPr="00AF57DC">
        <w:rPr>
          <w:sz w:val="20"/>
          <w:szCs w:val="20"/>
        </w:rPr>
        <w:t>Raaphorst, W.: A key role for iron</w:t>
      </w:r>
      <w:r w:rsidR="0093317B">
        <w:rPr>
          <w:sz w:val="20"/>
          <w:szCs w:val="20"/>
        </w:rPr>
        <w:t>-</w:t>
      </w:r>
      <w:r w:rsidRPr="00AF57DC">
        <w:rPr>
          <w:sz w:val="20"/>
          <w:szCs w:val="20"/>
        </w:rPr>
        <w:t>bound phosphorus in authigenic apatite formation in North Atlantic continental platform sediments, J. Mar. Res., 54, 1179</w:t>
      </w:r>
      <w:r w:rsidR="0093317B">
        <w:rPr>
          <w:sz w:val="20"/>
          <w:szCs w:val="20"/>
        </w:rPr>
        <w:t>‒</w:t>
      </w:r>
      <w:r w:rsidRPr="00AF57DC">
        <w:rPr>
          <w:sz w:val="20"/>
          <w:szCs w:val="20"/>
        </w:rPr>
        <w:t xml:space="preserve">1205, 1996. </w:t>
      </w:r>
    </w:p>
    <w:p w:rsidR="006D71EE" w:rsidRDefault="006D71EE" w:rsidP="006D71EE">
      <w:pPr>
        <w:pStyle w:val="NormalWeb"/>
        <w:rPr>
          <w:sz w:val="20"/>
          <w:szCs w:val="20"/>
        </w:rPr>
      </w:pPr>
      <w:r w:rsidRPr="00AF57DC">
        <w:rPr>
          <w:sz w:val="20"/>
          <w:szCs w:val="20"/>
        </w:rPr>
        <w:t>Slomp, C., Van</w:t>
      </w:r>
      <w:r w:rsidR="0093317B">
        <w:rPr>
          <w:sz w:val="20"/>
          <w:szCs w:val="20"/>
        </w:rPr>
        <w:t xml:space="preserve"> </w:t>
      </w:r>
      <w:r w:rsidRPr="00AF57DC">
        <w:rPr>
          <w:sz w:val="20"/>
          <w:szCs w:val="20"/>
        </w:rPr>
        <w:t>der</w:t>
      </w:r>
      <w:r w:rsidR="0093317B">
        <w:rPr>
          <w:sz w:val="20"/>
          <w:szCs w:val="20"/>
        </w:rPr>
        <w:t xml:space="preserve"> </w:t>
      </w:r>
      <w:r w:rsidRPr="00AF57DC">
        <w:rPr>
          <w:sz w:val="20"/>
          <w:szCs w:val="20"/>
        </w:rPr>
        <w:t>Gaast, S. and Van</w:t>
      </w:r>
      <w:r w:rsidR="0093317B">
        <w:rPr>
          <w:sz w:val="20"/>
          <w:szCs w:val="20"/>
        </w:rPr>
        <w:t xml:space="preserve"> </w:t>
      </w:r>
      <w:r w:rsidRPr="00AF57DC">
        <w:rPr>
          <w:sz w:val="20"/>
          <w:szCs w:val="20"/>
        </w:rPr>
        <w:t>Raaphorst, W.: Phosphorus binding by poorly crystalline iron oxides in North Sea sediments, Mar. Chem., 52, 55</w:t>
      </w:r>
      <w:r w:rsidR="0093317B">
        <w:rPr>
          <w:sz w:val="20"/>
          <w:szCs w:val="20"/>
        </w:rPr>
        <w:t>‒</w:t>
      </w:r>
      <w:r w:rsidRPr="00AF57DC">
        <w:rPr>
          <w:sz w:val="20"/>
          <w:szCs w:val="20"/>
        </w:rPr>
        <w:t>73, 10.1016/0304</w:t>
      </w:r>
      <w:r w:rsidR="0093317B">
        <w:rPr>
          <w:sz w:val="20"/>
          <w:szCs w:val="20"/>
        </w:rPr>
        <w:t>‒</w:t>
      </w:r>
      <w:r w:rsidRPr="00AF57DC">
        <w:rPr>
          <w:sz w:val="20"/>
          <w:szCs w:val="20"/>
        </w:rPr>
        <w:t>4203(95)00078</w:t>
      </w:r>
      <w:r w:rsidR="0093317B">
        <w:rPr>
          <w:sz w:val="20"/>
          <w:szCs w:val="20"/>
        </w:rPr>
        <w:t>‒</w:t>
      </w:r>
      <w:r w:rsidRPr="00AF57DC">
        <w:rPr>
          <w:sz w:val="20"/>
          <w:szCs w:val="20"/>
        </w:rPr>
        <w:t xml:space="preserve">X, 1996. </w:t>
      </w:r>
    </w:p>
    <w:p w:rsidR="0053283C" w:rsidRPr="00AF57DC" w:rsidRDefault="0053283C" w:rsidP="006D71EE">
      <w:pPr>
        <w:pStyle w:val="NormalWeb"/>
        <w:rPr>
          <w:sz w:val="20"/>
          <w:szCs w:val="20"/>
        </w:rPr>
      </w:pPr>
      <w:r>
        <w:rPr>
          <w:sz w:val="20"/>
          <w:szCs w:val="20"/>
        </w:rPr>
        <w:t>Stevens, J. G., Khasanov, A. M., Niller, J. W., Pollak, H., and Li, Z.: Mössbauer Mineral Handbook, Mössbauer Effect Data Center, 2002.</w:t>
      </w:r>
    </w:p>
    <w:p w:rsidR="006D71EE" w:rsidRPr="00AF57DC" w:rsidRDefault="006D71EE" w:rsidP="006D71EE">
      <w:pPr>
        <w:pStyle w:val="NormalWeb"/>
        <w:rPr>
          <w:sz w:val="20"/>
          <w:szCs w:val="20"/>
        </w:rPr>
      </w:pPr>
      <w:r w:rsidRPr="00AF57DC">
        <w:rPr>
          <w:sz w:val="20"/>
          <w:szCs w:val="20"/>
        </w:rPr>
        <w:t>Stolpe, B. and Hassellov, M.: Changes in size distribution of fresh water nanoscale colloidal matter and associated elements on mixing with seawater, Geochim. Cosmochim. Acta, 71, 3292</w:t>
      </w:r>
      <w:r w:rsidR="0093317B">
        <w:rPr>
          <w:sz w:val="20"/>
          <w:szCs w:val="20"/>
        </w:rPr>
        <w:t>‒</w:t>
      </w:r>
      <w:r w:rsidRPr="00AF57DC">
        <w:rPr>
          <w:sz w:val="20"/>
          <w:szCs w:val="20"/>
        </w:rPr>
        <w:t xml:space="preserve">3301, 10.1016/j.gca.2007.04.025, 2007. </w:t>
      </w:r>
    </w:p>
    <w:p w:rsidR="006D71EE" w:rsidRPr="00AF57DC" w:rsidRDefault="006D71EE" w:rsidP="006D71EE">
      <w:pPr>
        <w:pStyle w:val="NormalWeb"/>
        <w:rPr>
          <w:sz w:val="20"/>
          <w:szCs w:val="20"/>
        </w:rPr>
      </w:pPr>
      <w:r w:rsidRPr="00AF57DC">
        <w:rPr>
          <w:sz w:val="20"/>
          <w:szCs w:val="20"/>
        </w:rPr>
        <w:t>Sundman, A., Karlsson, T., Laudon, H. and Persson, P.: XAS study of iron speciation in soils and waters from a boreal catchment, Chem. Geol., 364, 93</w:t>
      </w:r>
      <w:r w:rsidR="0093317B">
        <w:rPr>
          <w:sz w:val="20"/>
          <w:szCs w:val="20"/>
        </w:rPr>
        <w:t>‒</w:t>
      </w:r>
      <w:r w:rsidRPr="00AF57DC">
        <w:rPr>
          <w:sz w:val="20"/>
          <w:szCs w:val="20"/>
        </w:rPr>
        <w:t xml:space="preserve">102, 10.1016/j.chemgeo.2013.11.023, 2014. </w:t>
      </w:r>
    </w:p>
    <w:p w:rsidR="006D71EE" w:rsidRPr="00AF57DC" w:rsidRDefault="006D71EE" w:rsidP="006D71EE">
      <w:pPr>
        <w:pStyle w:val="NormalWeb"/>
        <w:rPr>
          <w:sz w:val="20"/>
          <w:szCs w:val="20"/>
        </w:rPr>
      </w:pPr>
      <w:r w:rsidRPr="00AF57DC">
        <w:rPr>
          <w:sz w:val="20"/>
          <w:szCs w:val="20"/>
        </w:rPr>
        <w:t>S</w:t>
      </w:r>
      <w:r w:rsidR="0093317B">
        <w:rPr>
          <w:sz w:val="20"/>
          <w:szCs w:val="20"/>
        </w:rPr>
        <w:t>yvitski</w:t>
      </w:r>
      <w:r w:rsidRPr="00AF57DC">
        <w:rPr>
          <w:sz w:val="20"/>
          <w:szCs w:val="20"/>
        </w:rPr>
        <w:t>, J. and M</w:t>
      </w:r>
      <w:r w:rsidR="0093317B">
        <w:rPr>
          <w:sz w:val="20"/>
          <w:szCs w:val="20"/>
        </w:rPr>
        <w:t>urray</w:t>
      </w:r>
      <w:r w:rsidRPr="00AF57DC">
        <w:rPr>
          <w:sz w:val="20"/>
          <w:szCs w:val="20"/>
        </w:rPr>
        <w:t xml:space="preserve">, J.: Particle </w:t>
      </w:r>
      <w:r w:rsidR="00562075">
        <w:rPr>
          <w:sz w:val="20"/>
          <w:szCs w:val="20"/>
        </w:rPr>
        <w:t>i</w:t>
      </w:r>
      <w:r w:rsidR="00562075" w:rsidRPr="00AF57DC">
        <w:rPr>
          <w:sz w:val="20"/>
          <w:szCs w:val="20"/>
        </w:rPr>
        <w:t xml:space="preserve">nteraction </w:t>
      </w:r>
      <w:r w:rsidRPr="00AF57DC">
        <w:rPr>
          <w:sz w:val="20"/>
          <w:szCs w:val="20"/>
        </w:rPr>
        <w:t xml:space="preserve">in </w:t>
      </w:r>
      <w:r w:rsidR="0093317B">
        <w:rPr>
          <w:sz w:val="20"/>
          <w:szCs w:val="20"/>
        </w:rPr>
        <w:t>f</w:t>
      </w:r>
      <w:r w:rsidRPr="00AF57DC">
        <w:rPr>
          <w:sz w:val="20"/>
          <w:szCs w:val="20"/>
        </w:rPr>
        <w:t xml:space="preserve">jord </w:t>
      </w:r>
      <w:r w:rsidR="0093317B">
        <w:rPr>
          <w:sz w:val="20"/>
          <w:szCs w:val="20"/>
        </w:rPr>
        <w:t>s</w:t>
      </w:r>
      <w:r w:rsidRPr="00AF57DC">
        <w:rPr>
          <w:sz w:val="20"/>
          <w:szCs w:val="20"/>
        </w:rPr>
        <w:t xml:space="preserve">uspended </w:t>
      </w:r>
      <w:r w:rsidR="0093317B">
        <w:rPr>
          <w:sz w:val="20"/>
          <w:szCs w:val="20"/>
        </w:rPr>
        <w:t>s</w:t>
      </w:r>
      <w:r w:rsidRPr="00AF57DC">
        <w:rPr>
          <w:sz w:val="20"/>
          <w:szCs w:val="20"/>
        </w:rPr>
        <w:t>ediment, Mar. Geol., 39, 215</w:t>
      </w:r>
      <w:r w:rsidR="0093317B">
        <w:rPr>
          <w:sz w:val="20"/>
          <w:szCs w:val="20"/>
        </w:rPr>
        <w:t>‒</w:t>
      </w:r>
      <w:r w:rsidRPr="00AF57DC">
        <w:rPr>
          <w:sz w:val="20"/>
          <w:szCs w:val="20"/>
        </w:rPr>
        <w:t>242, 10.1016/0025</w:t>
      </w:r>
      <w:r w:rsidR="0093317B">
        <w:rPr>
          <w:sz w:val="20"/>
          <w:szCs w:val="20"/>
        </w:rPr>
        <w:t>‒</w:t>
      </w:r>
      <w:proofErr w:type="gramStart"/>
      <w:r w:rsidRPr="00AF57DC">
        <w:rPr>
          <w:sz w:val="20"/>
          <w:szCs w:val="20"/>
        </w:rPr>
        <w:t>3227(</w:t>
      </w:r>
      <w:proofErr w:type="gramEnd"/>
      <w:r w:rsidRPr="00AF57DC">
        <w:rPr>
          <w:sz w:val="20"/>
          <w:szCs w:val="20"/>
        </w:rPr>
        <w:t>81)90073</w:t>
      </w:r>
      <w:r w:rsidR="0093317B">
        <w:rPr>
          <w:sz w:val="20"/>
          <w:szCs w:val="20"/>
        </w:rPr>
        <w:t>‒</w:t>
      </w:r>
      <w:r w:rsidRPr="00AF57DC">
        <w:rPr>
          <w:sz w:val="20"/>
          <w:szCs w:val="20"/>
        </w:rPr>
        <w:t xml:space="preserve">6, 1981. </w:t>
      </w:r>
    </w:p>
    <w:p w:rsidR="006D71EE" w:rsidRDefault="006D71EE" w:rsidP="006D71EE">
      <w:pPr>
        <w:pStyle w:val="NormalWeb"/>
        <w:rPr>
          <w:sz w:val="20"/>
          <w:szCs w:val="20"/>
        </w:rPr>
      </w:pPr>
      <w:r w:rsidRPr="00AF57DC">
        <w:rPr>
          <w:sz w:val="20"/>
          <w:szCs w:val="20"/>
        </w:rPr>
        <w:t>Uher, G., Hughes, C., Henry, G. and Upstill</w:t>
      </w:r>
      <w:r w:rsidR="0093317B">
        <w:rPr>
          <w:sz w:val="20"/>
          <w:szCs w:val="20"/>
        </w:rPr>
        <w:t>‒</w:t>
      </w:r>
      <w:r w:rsidRPr="00AF57DC">
        <w:rPr>
          <w:sz w:val="20"/>
          <w:szCs w:val="20"/>
        </w:rPr>
        <w:t>Goddard, R.: Non</w:t>
      </w:r>
      <w:r w:rsidR="0093317B">
        <w:rPr>
          <w:sz w:val="20"/>
          <w:szCs w:val="20"/>
        </w:rPr>
        <w:t>‒</w:t>
      </w:r>
      <w:r w:rsidRPr="00AF57DC">
        <w:rPr>
          <w:sz w:val="20"/>
          <w:szCs w:val="20"/>
        </w:rPr>
        <w:t>conservative mixing behavior of colored dissolved organic matter in a humic</w:t>
      </w:r>
      <w:r w:rsidR="0093317B">
        <w:rPr>
          <w:sz w:val="20"/>
          <w:szCs w:val="20"/>
        </w:rPr>
        <w:t>-</w:t>
      </w:r>
      <w:r w:rsidRPr="00AF57DC">
        <w:rPr>
          <w:sz w:val="20"/>
          <w:szCs w:val="20"/>
        </w:rPr>
        <w:t>rich, turbid estuary, Geophys. Res. Lett., 28, 3309</w:t>
      </w:r>
      <w:r w:rsidR="0093317B">
        <w:rPr>
          <w:sz w:val="20"/>
          <w:szCs w:val="20"/>
        </w:rPr>
        <w:t>‒</w:t>
      </w:r>
      <w:r w:rsidRPr="00AF57DC">
        <w:rPr>
          <w:sz w:val="20"/>
          <w:szCs w:val="20"/>
        </w:rPr>
        <w:t xml:space="preserve">3312, 10.1029/2000GL012509, 2001. </w:t>
      </w:r>
    </w:p>
    <w:p w:rsidR="001D59EA" w:rsidRDefault="001D59EA" w:rsidP="001D59EA">
      <w:pPr>
        <w:pStyle w:val="NormalWeb"/>
        <w:rPr>
          <w:sz w:val="20"/>
          <w:szCs w:val="20"/>
        </w:rPr>
      </w:pPr>
      <w:proofErr w:type="gramStart"/>
      <w:r>
        <w:rPr>
          <w:sz w:val="20"/>
          <w:szCs w:val="20"/>
        </w:rPr>
        <w:t>van</w:t>
      </w:r>
      <w:proofErr w:type="gramEnd"/>
      <w:r>
        <w:rPr>
          <w:sz w:val="20"/>
          <w:szCs w:val="20"/>
        </w:rPr>
        <w:t xml:space="preserve"> der Zee, C., Roberts, D.</w:t>
      </w:r>
      <w:r w:rsidR="00562075">
        <w:rPr>
          <w:sz w:val="20"/>
          <w:szCs w:val="20"/>
        </w:rPr>
        <w:t xml:space="preserve"> </w:t>
      </w:r>
      <w:r>
        <w:rPr>
          <w:sz w:val="20"/>
          <w:szCs w:val="20"/>
        </w:rPr>
        <w:t>R., Rancourt, D.</w:t>
      </w:r>
      <w:r w:rsidR="00562075">
        <w:rPr>
          <w:sz w:val="20"/>
          <w:szCs w:val="20"/>
        </w:rPr>
        <w:t xml:space="preserve"> </w:t>
      </w:r>
      <w:r>
        <w:rPr>
          <w:sz w:val="20"/>
          <w:szCs w:val="20"/>
        </w:rPr>
        <w:t>G. and Slomp, C.</w:t>
      </w:r>
      <w:r w:rsidR="00562075">
        <w:rPr>
          <w:sz w:val="20"/>
          <w:szCs w:val="20"/>
        </w:rPr>
        <w:t xml:space="preserve"> </w:t>
      </w:r>
      <w:r>
        <w:rPr>
          <w:sz w:val="20"/>
          <w:szCs w:val="20"/>
        </w:rPr>
        <w:t xml:space="preserve">P.: </w:t>
      </w:r>
      <w:r w:rsidRPr="001D59EA">
        <w:rPr>
          <w:sz w:val="20"/>
          <w:szCs w:val="20"/>
        </w:rPr>
        <w:t>Nanogoethite is the dominant reac</w:t>
      </w:r>
      <w:r>
        <w:rPr>
          <w:sz w:val="20"/>
          <w:szCs w:val="20"/>
        </w:rPr>
        <w:t xml:space="preserve">tive oxyhydroxide phase in lake </w:t>
      </w:r>
      <w:r w:rsidRPr="001D59EA">
        <w:rPr>
          <w:sz w:val="20"/>
          <w:szCs w:val="20"/>
        </w:rPr>
        <w:t>and marine sediments</w:t>
      </w:r>
      <w:r>
        <w:rPr>
          <w:sz w:val="20"/>
          <w:szCs w:val="20"/>
        </w:rPr>
        <w:t xml:space="preserve">, Geology, 31, </w:t>
      </w:r>
      <w:r w:rsidRPr="001D59EA">
        <w:rPr>
          <w:sz w:val="20"/>
          <w:szCs w:val="20"/>
        </w:rPr>
        <w:t>993–996</w:t>
      </w:r>
      <w:r>
        <w:rPr>
          <w:sz w:val="20"/>
          <w:szCs w:val="20"/>
        </w:rPr>
        <w:t xml:space="preserve">, </w:t>
      </w:r>
      <w:r w:rsidR="00562075" w:rsidRPr="00562075">
        <w:rPr>
          <w:sz w:val="20"/>
          <w:szCs w:val="20"/>
        </w:rPr>
        <w:t>10.1130/G19924.1</w:t>
      </w:r>
      <w:r w:rsidR="00562075">
        <w:rPr>
          <w:sz w:val="20"/>
          <w:szCs w:val="20"/>
        </w:rPr>
        <w:t xml:space="preserve">, </w:t>
      </w:r>
      <w:r>
        <w:rPr>
          <w:sz w:val="20"/>
          <w:szCs w:val="20"/>
        </w:rPr>
        <w:t>2003.</w:t>
      </w:r>
    </w:p>
    <w:p w:rsidR="0093317B" w:rsidRDefault="0093317B" w:rsidP="006D71EE">
      <w:pPr>
        <w:pStyle w:val="NormalWeb"/>
        <w:rPr>
          <w:sz w:val="20"/>
          <w:szCs w:val="20"/>
        </w:rPr>
      </w:pPr>
      <w:r>
        <w:rPr>
          <w:sz w:val="20"/>
          <w:szCs w:val="20"/>
        </w:rPr>
        <w:t xml:space="preserve">Virta, J.: </w:t>
      </w:r>
      <w:r w:rsidRPr="0093317B">
        <w:rPr>
          <w:sz w:val="20"/>
          <w:szCs w:val="20"/>
        </w:rPr>
        <w:t>Estimating the water and salt budgets of a stratified estuary</w:t>
      </w:r>
      <w:r>
        <w:rPr>
          <w:sz w:val="20"/>
          <w:szCs w:val="20"/>
        </w:rPr>
        <w:t>,</w:t>
      </w:r>
      <w:r w:rsidRPr="0093317B">
        <w:rPr>
          <w:sz w:val="20"/>
          <w:szCs w:val="20"/>
        </w:rPr>
        <w:t xml:space="preserve"> Nord. </w:t>
      </w:r>
      <w:proofErr w:type="gramStart"/>
      <w:r w:rsidRPr="0093317B">
        <w:rPr>
          <w:sz w:val="20"/>
          <w:szCs w:val="20"/>
        </w:rPr>
        <w:t>Hydrol.</w:t>
      </w:r>
      <w:r>
        <w:rPr>
          <w:sz w:val="20"/>
          <w:szCs w:val="20"/>
        </w:rPr>
        <w:t>,</w:t>
      </w:r>
      <w:proofErr w:type="gramEnd"/>
      <w:r w:rsidRPr="0093317B">
        <w:rPr>
          <w:sz w:val="20"/>
          <w:szCs w:val="20"/>
        </w:rPr>
        <w:t xml:space="preserve"> 8, 11</w:t>
      </w:r>
      <w:r>
        <w:rPr>
          <w:sz w:val="20"/>
          <w:szCs w:val="20"/>
        </w:rPr>
        <w:t>‒</w:t>
      </w:r>
      <w:r w:rsidRPr="0093317B">
        <w:rPr>
          <w:sz w:val="20"/>
          <w:szCs w:val="20"/>
        </w:rPr>
        <w:t>32</w:t>
      </w:r>
      <w:r>
        <w:rPr>
          <w:sz w:val="20"/>
          <w:szCs w:val="20"/>
        </w:rPr>
        <w:t>, 1977.</w:t>
      </w:r>
    </w:p>
    <w:p w:rsidR="0093317B" w:rsidRPr="0093317B" w:rsidRDefault="0093317B" w:rsidP="0093317B">
      <w:pPr>
        <w:pStyle w:val="NormalWeb"/>
        <w:rPr>
          <w:sz w:val="20"/>
          <w:szCs w:val="20"/>
        </w:rPr>
      </w:pPr>
      <w:r w:rsidRPr="0093317B">
        <w:rPr>
          <w:sz w:val="20"/>
          <w:szCs w:val="20"/>
        </w:rPr>
        <w:t>Virtasalo, J. J., and Kotilainen, A. T.: Phosphorus forms and reactive iron in late</w:t>
      </w:r>
      <w:r>
        <w:rPr>
          <w:sz w:val="20"/>
          <w:szCs w:val="20"/>
        </w:rPr>
        <w:t xml:space="preserve"> </w:t>
      </w:r>
      <w:r w:rsidRPr="0093317B">
        <w:rPr>
          <w:sz w:val="20"/>
          <w:szCs w:val="20"/>
        </w:rPr>
        <w:t>glacial, postglacial and brackish</w:t>
      </w:r>
      <w:r>
        <w:rPr>
          <w:sz w:val="20"/>
          <w:szCs w:val="20"/>
        </w:rPr>
        <w:t>-</w:t>
      </w:r>
      <w:r w:rsidRPr="0093317B">
        <w:rPr>
          <w:sz w:val="20"/>
          <w:szCs w:val="20"/>
        </w:rPr>
        <w:t>water sediments of the Archipelago Sea, northern Baltic Sea. Mar. Geol.</w:t>
      </w:r>
      <w:r>
        <w:rPr>
          <w:sz w:val="20"/>
          <w:szCs w:val="20"/>
        </w:rPr>
        <w:t>,</w:t>
      </w:r>
      <w:r w:rsidRPr="0093317B">
        <w:rPr>
          <w:sz w:val="20"/>
          <w:szCs w:val="20"/>
        </w:rPr>
        <w:t xml:space="preserve"> 252, 1</w:t>
      </w:r>
      <w:r>
        <w:rPr>
          <w:sz w:val="20"/>
          <w:szCs w:val="20"/>
        </w:rPr>
        <w:t>‒</w:t>
      </w:r>
      <w:r w:rsidRPr="0093317B">
        <w:rPr>
          <w:sz w:val="20"/>
          <w:szCs w:val="20"/>
        </w:rPr>
        <w:t>12</w:t>
      </w:r>
      <w:r>
        <w:rPr>
          <w:sz w:val="20"/>
          <w:szCs w:val="20"/>
        </w:rPr>
        <w:t>, 2008.</w:t>
      </w:r>
    </w:p>
    <w:p w:rsidR="006D71EE" w:rsidRDefault="006D71EE" w:rsidP="006D71EE">
      <w:pPr>
        <w:pStyle w:val="NormalWeb"/>
        <w:rPr>
          <w:sz w:val="20"/>
          <w:szCs w:val="20"/>
        </w:rPr>
      </w:pPr>
      <w:r w:rsidRPr="00AF57DC">
        <w:rPr>
          <w:sz w:val="20"/>
          <w:szCs w:val="20"/>
        </w:rPr>
        <w:t xml:space="preserve">Virtasalo, J., Kohonen, T., Vuorinen, I. and Huttula, T.: Sea bottom anoxia in the Archipelago Sea, northern Baltic Sea </w:t>
      </w:r>
      <w:r w:rsidR="0093317B">
        <w:rPr>
          <w:sz w:val="20"/>
          <w:szCs w:val="20"/>
        </w:rPr>
        <w:t>‒</w:t>
      </w:r>
      <w:r w:rsidRPr="00AF57DC">
        <w:rPr>
          <w:sz w:val="20"/>
          <w:szCs w:val="20"/>
        </w:rPr>
        <w:t xml:space="preserve"> Implications for phosphorus remineralization at the sediment surface, Mar. Geol., 224, 103</w:t>
      </w:r>
      <w:r w:rsidR="0093317B">
        <w:rPr>
          <w:sz w:val="20"/>
          <w:szCs w:val="20"/>
        </w:rPr>
        <w:t>‒</w:t>
      </w:r>
      <w:r w:rsidRPr="00AF57DC">
        <w:rPr>
          <w:sz w:val="20"/>
          <w:szCs w:val="20"/>
        </w:rPr>
        <w:t xml:space="preserve">122, 10.1016/j.margeo.2005.07.010, 2005. </w:t>
      </w:r>
    </w:p>
    <w:p w:rsidR="0093317B" w:rsidRDefault="0093317B" w:rsidP="006D71EE">
      <w:pPr>
        <w:pStyle w:val="NormalWeb"/>
        <w:rPr>
          <w:sz w:val="20"/>
          <w:szCs w:val="20"/>
        </w:rPr>
      </w:pPr>
      <w:r w:rsidRPr="0093317B">
        <w:rPr>
          <w:sz w:val="20"/>
          <w:szCs w:val="20"/>
        </w:rPr>
        <w:t>Virtasalo, J. J., Kotilainen, A. T., Räsänen, M. E., and Ojala, A. E. K.:</w:t>
      </w:r>
      <w:r>
        <w:rPr>
          <w:sz w:val="20"/>
          <w:szCs w:val="20"/>
        </w:rPr>
        <w:t xml:space="preserve"> </w:t>
      </w:r>
      <w:r w:rsidRPr="0093317B">
        <w:rPr>
          <w:sz w:val="20"/>
          <w:szCs w:val="20"/>
        </w:rPr>
        <w:t>Late</w:t>
      </w:r>
      <w:r>
        <w:rPr>
          <w:sz w:val="20"/>
          <w:szCs w:val="20"/>
        </w:rPr>
        <w:t>-</w:t>
      </w:r>
      <w:r w:rsidRPr="0093317B">
        <w:rPr>
          <w:sz w:val="20"/>
          <w:szCs w:val="20"/>
        </w:rPr>
        <w:t>glacial and post</w:t>
      </w:r>
      <w:r>
        <w:rPr>
          <w:sz w:val="20"/>
          <w:szCs w:val="20"/>
        </w:rPr>
        <w:t>‒</w:t>
      </w:r>
      <w:r w:rsidRPr="0093317B">
        <w:rPr>
          <w:sz w:val="20"/>
          <w:szCs w:val="20"/>
        </w:rPr>
        <w:t>glacial deposition in a large, low relief, epicontinental basin: the north</w:t>
      </w:r>
      <w:r>
        <w:rPr>
          <w:sz w:val="20"/>
          <w:szCs w:val="20"/>
        </w:rPr>
        <w:t xml:space="preserve">ern Baltic Sea, </w:t>
      </w:r>
      <w:r w:rsidRPr="0093317B">
        <w:rPr>
          <w:sz w:val="20"/>
          <w:szCs w:val="20"/>
        </w:rPr>
        <w:t>Sedimentology</w:t>
      </w:r>
      <w:r>
        <w:rPr>
          <w:sz w:val="20"/>
          <w:szCs w:val="20"/>
        </w:rPr>
        <w:t>,</w:t>
      </w:r>
      <w:r w:rsidRPr="0093317B">
        <w:rPr>
          <w:sz w:val="20"/>
          <w:szCs w:val="20"/>
        </w:rPr>
        <w:t xml:space="preserve"> 54, 1323–1344</w:t>
      </w:r>
      <w:r>
        <w:rPr>
          <w:sz w:val="20"/>
          <w:szCs w:val="20"/>
        </w:rPr>
        <w:t>, 2007.</w:t>
      </w:r>
    </w:p>
    <w:p w:rsidR="0093317B" w:rsidRDefault="0093317B" w:rsidP="006D71EE">
      <w:pPr>
        <w:pStyle w:val="NormalWeb"/>
        <w:rPr>
          <w:sz w:val="20"/>
          <w:szCs w:val="20"/>
        </w:rPr>
      </w:pPr>
      <w:r w:rsidRPr="0093317B">
        <w:rPr>
          <w:sz w:val="20"/>
          <w:szCs w:val="20"/>
        </w:rPr>
        <w:t>Winterhalter, B., Flodén, T., Ignatius, H., Axberg, S., and Niemistö, L.</w:t>
      </w:r>
      <w:r>
        <w:rPr>
          <w:sz w:val="20"/>
          <w:szCs w:val="20"/>
        </w:rPr>
        <w:t>:</w:t>
      </w:r>
      <w:r w:rsidRPr="0093317B">
        <w:rPr>
          <w:sz w:val="20"/>
          <w:szCs w:val="20"/>
        </w:rPr>
        <w:t xml:space="preserve"> </w:t>
      </w:r>
      <w:r>
        <w:rPr>
          <w:sz w:val="20"/>
          <w:szCs w:val="20"/>
        </w:rPr>
        <w:t xml:space="preserve">Geology of the Baltic Sea, </w:t>
      </w:r>
      <w:r w:rsidRPr="0093317B">
        <w:rPr>
          <w:sz w:val="20"/>
          <w:szCs w:val="20"/>
        </w:rPr>
        <w:t>in</w:t>
      </w:r>
      <w:r>
        <w:rPr>
          <w:sz w:val="20"/>
          <w:szCs w:val="20"/>
        </w:rPr>
        <w:t>:</w:t>
      </w:r>
      <w:r w:rsidRPr="0093317B">
        <w:rPr>
          <w:sz w:val="20"/>
          <w:szCs w:val="20"/>
        </w:rPr>
        <w:t xml:space="preserve"> The Baltic Sea,</w:t>
      </w:r>
      <w:r>
        <w:rPr>
          <w:sz w:val="20"/>
          <w:szCs w:val="20"/>
        </w:rPr>
        <w:t xml:space="preserve"> </w:t>
      </w:r>
      <w:r w:rsidRPr="0093317B">
        <w:rPr>
          <w:sz w:val="20"/>
          <w:szCs w:val="20"/>
        </w:rPr>
        <w:t>Voipio</w:t>
      </w:r>
      <w:r>
        <w:rPr>
          <w:sz w:val="20"/>
          <w:szCs w:val="20"/>
        </w:rPr>
        <w:t>, A. (Ed), Elsevier, Amsterdam, The Netherlands, 1981</w:t>
      </w:r>
      <w:r w:rsidRPr="0093317B">
        <w:rPr>
          <w:sz w:val="20"/>
          <w:szCs w:val="20"/>
        </w:rPr>
        <w:t>.</w:t>
      </w:r>
    </w:p>
    <w:p w:rsidR="006D71EE" w:rsidRPr="00AF57DC" w:rsidRDefault="006D71EE" w:rsidP="006D71EE">
      <w:pPr>
        <w:pStyle w:val="NormalWeb"/>
        <w:rPr>
          <w:sz w:val="20"/>
          <w:szCs w:val="20"/>
        </w:rPr>
      </w:pPr>
      <w:r w:rsidRPr="00AF57DC">
        <w:rPr>
          <w:sz w:val="20"/>
          <w:szCs w:val="20"/>
        </w:rPr>
        <w:lastRenderedPageBreak/>
        <w:t xml:space="preserve">Yu, C., Virtasalo, J. J., Karlsson, T., Peltola, P., Osterholm, P., Burton, E. D., Arppe, L., Hogmalm, J. K., Ojala, A. E. K. and </w:t>
      </w:r>
      <w:r w:rsidR="00562075">
        <w:rPr>
          <w:sz w:val="20"/>
          <w:szCs w:val="20"/>
        </w:rPr>
        <w:t>Å</w:t>
      </w:r>
      <w:r w:rsidR="00562075" w:rsidRPr="00AF57DC">
        <w:rPr>
          <w:sz w:val="20"/>
          <w:szCs w:val="20"/>
        </w:rPr>
        <w:t>strom</w:t>
      </w:r>
      <w:r w:rsidRPr="00AF57DC">
        <w:rPr>
          <w:sz w:val="20"/>
          <w:szCs w:val="20"/>
        </w:rPr>
        <w:t>, M. E.: Iron behavior in a northern estuary: Large pools of non</w:t>
      </w:r>
      <w:r w:rsidR="0093317B">
        <w:rPr>
          <w:sz w:val="20"/>
          <w:szCs w:val="20"/>
        </w:rPr>
        <w:t>-</w:t>
      </w:r>
      <w:r w:rsidRPr="00AF57DC">
        <w:rPr>
          <w:sz w:val="20"/>
          <w:szCs w:val="20"/>
        </w:rPr>
        <w:t>sulfidized Fe(II) associated with organic matter, Chem. Geol., 413, 73</w:t>
      </w:r>
      <w:r w:rsidR="0093317B">
        <w:rPr>
          <w:sz w:val="20"/>
          <w:szCs w:val="20"/>
        </w:rPr>
        <w:t>‒</w:t>
      </w:r>
      <w:r w:rsidRPr="00AF57DC">
        <w:rPr>
          <w:sz w:val="20"/>
          <w:szCs w:val="20"/>
        </w:rPr>
        <w:t xml:space="preserve">85, 10.1016/j.chemgeo.2015.08.013, 2015. </w:t>
      </w:r>
    </w:p>
    <w:p w:rsidR="006D71EE" w:rsidRDefault="006D71EE" w:rsidP="006D71EE">
      <w:pPr>
        <w:pStyle w:val="NormalWeb"/>
        <w:rPr>
          <w:sz w:val="20"/>
          <w:szCs w:val="20"/>
        </w:rPr>
      </w:pPr>
      <w:r w:rsidRPr="00AF57DC">
        <w:rPr>
          <w:sz w:val="20"/>
          <w:szCs w:val="20"/>
        </w:rPr>
        <w:t xml:space="preserve">Zillen, L., Lenz, C. and Jilbert, T.: Stable lead (Pb) isotopes and concentrations </w:t>
      </w:r>
      <w:r w:rsidR="0093317B">
        <w:rPr>
          <w:sz w:val="20"/>
          <w:szCs w:val="20"/>
        </w:rPr>
        <w:t>‒</w:t>
      </w:r>
      <w:r w:rsidRPr="00AF57DC">
        <w:rPr>
          <w:sz w:val="20"/>
          <w:szCs w:val="20"/>
        </w:rPr>
        <w:t xml:space="preserve"> </w:t>
      </w:r>
      <w:proofErr w:type="gramStart"/>
      <w:r w:rsidRPr="00AF57DC">
        <w:rPr>
          <w:sz w:val="20"/>
          <w:szCs w:val="20"/>
        </w:rPr>
        <w:t>A</w:t>
      </w:r>
      <w:proofErr w:type="gramEnd"/>
      <w:r w:rsidRPr="00AF57DC">
        <w:rPr>
          <w:sz w:val="20"/>
          <w:szCs w:val="20"/>
        </w:rPr>
        <w:t xml:space="preserve"> useful independent dating tool for Baltic Sea sediments, Quat. </w:t>
      </w:r>
      <w:proofErr w:type="gramStart"/>
      <w:r w:rsidRPr="00AF57DC">
        <w:rPr>
          <w:sz w:val="20"/>
          <w:szCs w:val="20"/>
        </w:rPr>
        <w:t>Geochronol.,</w:t>
      </w:r>
      <w:proofErr w:type="gramEnd"/>
      <w:r w:rsidRPr="00AF57DC">
        <w:rPr>
          <w:sz w:val="20"/>
          <w:szCs w:val="20"/>
        </w:rPr>
        <w:t xml:space="preserve"> 8, 41</w:t>
      </w:r>
      <w:r w:rsidR="0093317B">
        <w:rPr>
          <w:sz w:val="20"/>
          <w:szCs w:val="20"/>
        </w:rPr>
        <w:t>‒</w:t>
      </w:r>
      <w:r w:rsidRPr="00AF57DC">
        <w:rPr>
          <w:sz w:val="20"/>
          <w:szCs w:val="20"/>
        </w:rPr>
        <w:t xml:space="preserve">45, 10.1016/j.quageo.2011.11.001, 2012. </w:t>
      </w:r>
    </w:p>
    <w:p w:rsidR="008B40FA" w:rsidRDefault="008B40FA" w:rsidP="006D71EE">
      <w:pPr>
        <w:pStyle w:val="NormalWeb"/>
        <w:rPr>
          <w:sz w:val="20"/>
          <w:szCs w:val="20"/>
        </w:rPr>
      </w:pPr>
    </w:p>
    <w:p w:rsidR="008B40FA" w:rsidRDefault="008B40FA">
      <w:pPr>
        <w:spacing w:line="240" w:lineRule="auto"/>
        <w:jc w:val="left"/>
        <w:rPr>
          <w:rFonts w:cs="Arial"/>
          <w:b/>
          <w:bCs/>
          <w:color w:val="000000"/>
          <w:kern w:val="32"/>
          <w:szCs w:val="32"/>
        </w:rPr>
      </w:pPr>
      <w:r>
        <w:br w:type="page"/>
      </w:r>
    </w:p>
    <w:p w:rsidR="008B40FA" w:rsidRPr="00426BFC" w:rsidRDefault="00420E59" w:rsidP="00426BFC">
      <w:pPr>
        <w:pStyle w:val="Heading1"/>
      </w:pPr>
      <w:r>
        <w:lastRenderedPageBreak/>
        <w:t>Tables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1651"/>
        <w:gridCol w:w="1247"/>
        <w:gridCol w:w="1483"/>
        <w:gridCol w:w="1710"/>
        <w:gridCol w:w="1898"/>
      </w:tblGrid>
      <w:tr w:rsidR="008B40FA" w:rsidRPr="00426BFC" w:rsidTr="00420E59">
        <w:tc>
          <w:tcPr>
            <w:tcW w:w="1692" w:type="dxa"/>
            <w:tcBorders>
              <w:top w:val="single" w:sz="4" w:space="0" w:color="auto"/>
            </w:tcBorders>
          </w:tcPr>
          <w:p w:rsidR="008B40FA" w:rsidRPr="00426BFC" w:rsidRDefault="008B40FA" w:rsidP="008B40FA">
            <w:pPr>
              <w:spacing w:line="240" w:lineRule="auto"/>
              <w:jc w:val="left"/>
              <w:rPr>
                <w:rFonts w:cs="Times New Roman"/>
                <w:b/>
                <w:sz w:val="20"/>
                <w:szCs w:val="20"/>
                <w:lang w:val="en-US"/>
              </w:rPr>
            </w:pPr>
          </w:p>
          <w:p w:rsidR="008B40FA" w:rsidRPr="00426BFC" w:rsidRDefault="008B40FA" w:rsidP="008B40FA">
            <w:pPr>
              <w:spacing w:line="240" w:lineRule="auto"/>
              <w:jc w:val="left"/>
              <w:rPr>
                <w:rFonts w:cs="Times New Roman"/>
                <w:b/>
                <w:sz w:val="20"/>
                <w:szCs w:val="20"/>
                <w:lang w:val="en-US"/>
              </w:rPr>
            </w:pPr>
            <w:r w:rsidRPr="00426BFC">
              <w:rPr>
                <w:b/>
                <w:sz w:val="20"/>
                <w:szCs w:val="20"/>
                <w:lang w:val="en-US"/>
              </w:rPr>
              <w:t xml:space="preserve">Campaign and </w:t>
            </w:r>
            <w:r w:rsidR="00632725" w:rsidRPr="00426BFC">
              <w:rPr>
                <w:b/>
                <w:sz w:val="20"/>
                <w:szCs w:val="20"/>
                <w:lang w:val="en-US"/>
              </w:rPr>
              <w:t>Station</w:t>
            </w:r>
            <w:r w:rsidRPr="00426BFC">
              <w:rPr>
                <w:b/>
                <w:sz w:val="20"/>
                <w:szCs w:val="20"/>
                <w:lang w:val="en-US"/>
              </w:rPr>
              <w:t xml:space="preserve"> code</w:t>
            </w:r>
          </w:p>
        </w:tc>
        <w:tc>
          <w:tcPr>
            <w:tcW w:w="1651" w:type="dxa"/>
            <w:tcBorders>
              <w:top w:val="single" w:sz="4" w:space="0" w:color="auto"/>
            </w:tcBorders>
          </w:tcPr>
          <w:p w:rsidR="008B40FA" w:rsidRPr="00426BFC" w:rsidRDefault="008B40FA" w:rsidP="008B40FA">
            <w:pPr>
              <w:spacing w:line="240" w:lineRule="auto"/>
              <w:jc w:val="left"/>
              <w:rPr>
                <w:rFonts w:cs="Times New Roman"/>
                <w:b/>
                <w:sz w:val="20"/>
                <w:szCs w:val="20"/>
                <w:lang w:val="en-US"/>
              </w:rPr>
            </w:pPr>
          </w:p>
          <w:p w:rsidR="008B40FA" w:rsidRPr="00426BFC" w:rsidRDefault="008B40FA" w:rsidP="008B40FA">
            <w:pPr>
              <w:spacing w:line="240" w:lineRule="auto"/>
              <w:jc w:val="left"/>
              <w:rPr>
                <w:rFonts w:cs="Times New Roman"/>
                <w:b/>
                <w:sz w:val="20"/>
                <w:szCs w:val="20"/>
                <w:lang w:val="en-US"/>
              </w:rPr>
            </w:pPr>
            <w:r w:rsidRPr="00426BFC">
              <w:rPr>
                <w:b/>
                <w:sz w:val="20"/>
                <w:szCs w:val="20"/>
                <w:lang w:val="en-US"/>
              </w:rPr>
              <w:t>Co-ordinates (degree-decimal)</w:t>
            </w:r>
          </w:p>
          <w:p w:rsidR="008B40FA" w:rsidRPr="00426BFC" w:rsidRDefault="008B40FA" w:rsidP="008B40FA">
            <w:pPr>
              <w:spacing w:line="240" w:lineRule="auto"/>
              <w:jc w:val="left"/>
              <w:rPr>
                <w:rFonts w:cs="Times New Roman"/>
                <w:b/>
                <w:sz w:val="20"/>
                <w:szCs w:val="20"/>
                <w:lang w:val="en-US"/>
              </w:rPr>
            </w:pPr>
            <w:r w:rsidRPr="00426BFC">
              <w:rPr>
                <w:b/>
                <w:sz w:val="20"/>
                <w:szCs w:val="20"/>
                <w:lang w:val="en-US"/>
              </w:rPr>
              <w:t>°N</w:t>
            </w:r>
          </w:p>
        </w:tc>
        <w:tc>
          <w:tcPr>
            <w:tcW w:w="1247" w:type="dxa"/>
            <w:tcBorders>
              <w:top w:val="single" w:sz="4" w:space="0" w:color="auto"/>
            </w:tcBorders>
          </w:tcPr>
          <w:p w:rsidR="008B40FA" w:rsidRPr="00426BFC" w:rsidRDefault="008B40FA" w:rsidP="008B40FA">
            <w:pPr>
              <w:spacing w:line="240" w:lineRule="auto"/>
              <w:jc w:val="left"/>
              <w:rPr>
                <w:rFonts w:cs="Times New Roman"/>
                <w:b/>
                <w:sz w:val="20"/>
                <w:szCs w:val="20"/>
                <w:lang w:val="en-US"/>
              </w:rPr>
            </w:pPr>
          </w:p>
          <w:p w:rsidR="008B40FA" w:rsidRPr="00426BFC" w:rsidRDefault="008B40FA" w:rsidP="008B40FA">
            <w:pPr>
              <w:spacing w:line="240" w:lineRule="auto"/>
              <w:jc w:val="left"/>
              <w:rPr>
                <w:rFonts w:cs="Times New Roman"/>
                <w:b/>
                <w:sz w:val="20"/>
                <w:szCs w:val="20"/>
                <w:lang w:val="en-US"/>
              </w:rPr>
            </w:pPr>
          </w:p>
          <w:p w:rsidR="008B40FA" w:rsidRPr="00426BFC" w:rsidRDefault="008B40FA" w:rsidP="008B40FA">
            <w:pPr>
              <w:spacing w:line="240" w:lineRule="auto"/>
              <w:jc w:val="left"/>
              <w:rPr>
                <w:rFonts w:cs="Times New Roman"/>
                <w:b/>
                <w:sz w:val="20"/>
                <w:szCs w:val="20"/>
                <w:lang w:val="en-US"/>
              </w:rPr>
            </w:pPr>
          </w:p>
          <w:p w:rsidR="008B40FA" w:rsidRPr="00426BFC" w:rsidRDefault="008B40FA" w:rsidP="008B40FA">
            <w:pPr>
              <w:spacing w:line="240" w:lineRule="auto"/>
              <w:jc w:val="left"/>
              <w:rPr>
                <w:rFonts w:cs="Times New Roman"/>
                <w:b/>
                <w:sz w:val="20"/>
                <w:szCs w:val="20"/>
                <w:lang w:val="en-US"/>
              </w:rPr>
            </w:pPr>
            <w:r w:rsidRPr="00426BFC">
              <w:rPr>
                <w:b/>
                <w:sz w:val="20"/>
                <w:szCs w:val="20"/>
                <w:lang w:val="en-US"/>
              </w:rPr>
              <w:t>°E</w:t>
            </w:r>
          </w:p>
        </w:tc>
        <w:tc>
          <w:tcPr>
            <w:tcW w:w="1483" w:type="dxa"/>
            <w:tcBorders>
              <w:top w:val="single" w:sz="4" w:space="0" w:color="auto"/>
            </w:tcBorders>
          </w:tcPr>
          <w:p w:rsidR="008B40FA" w:rsidRPr="00426BFC" w:rsidRDefault="008B40FA" w:rsidP="008B40FA">
            <w:pPr>
              <w:spacing w:line="240" w:lineRule="auto"/>
              <w:jc w:val="left"/>
              <w:rPr>
                <w:rFonts w:cs="Times New Roman"/>
                <w:b/>
                <w:sz w:val="20"/>
                <w:szCs w:val="20"/>
                <w:lang w:val="en-US"/>
              </w:rPr>
            </w:pPr>
          </w:p>
          <w:p w:rsidR="008B40FA" w:rsidRPr="00426BFC" w:rsidRDefault="008B40FA" w:rsidP="008B40FA">
            <w:pPr>
              <w:spacing w:line="240" w:lineRule="auto"/>
              <w:jc w:val="left"/>
              <w:rPr>
                <w:rFonts w:cs="Times New Roman"/>
                <w:b/>
                <w:sz w:val="20"/>
                <w:szCs w:val="20"/>
                <w:lang w:val="en-US"/>
              </w:rPr>
            </w:pPr>
            <w:r w:rsidRPr="00426BFC">
              <w:rPr>
                <w:b/>
                <w:sz w:val="20"/>
                <w:szCs w:val="20"/>
                <w:lang w:val="en-US"/>
              </w:rPr>
              <w:t xml:space="preserve">Water depth (m, sediment </w:t>
            </w:r>
            <w:r w:rsidR="00632725" w:rsidRPr="00426BFC">
              <w:rPr>
                <w:b/>
                <w:sz w:val="20"/>
                <w:szCs w:val="20"/>
                <w:lang w:val="en-US"/>
              </w:rPr>
              <w:t>Station</w:t>
            </w:r>
            <w:r w:rsidRPr="00426BFC">
              <w:rPr>
                <w:b/>
                <w:sz w:val="20"/>
                <w:szCs w:val="20"/>
                <w:lang w:val="en-US"/>
              </w:rPr>
              <w:t>s only)</w:t>
            </w:r>
          </w:p>
        </w:tc>
        <w:tc>
          <w:tcPr>
            <w:tcW w:w="1710" w:type="dxa"/>
            <w:tcBorders>
              <w:top w:val="single" w:sz="4" w:space="0" w:color="auto"/>
            </w:tcBorders>
          </w:tcPr>
          <w:p w:rsidR="008B40FA" w:rsidRPr="00426BFC" w:rsidRDefault="008B40FA" w:rsidP="008B40FA">
            <w:pPr>
              <w:spacing w:line="240" w:lineRule="auto"/>
              <w:jc w:val="left"/>
              <w:rPr>
                <w:rFonts w:cs="Times New Roman"/>
                <w:b/>
                <w:sz w:val="20"/>
                <w:szCs w:val="20"/>
                <w:lang w:val="en-US"/>
              </w:rPr>
            </w:pPr>
          </w:p>
          <w:p w:rsidR="008B40FA" w:rsidRPr="00426BFC" w:rsidRDefault="008B40FA" w:rsidP="008B40FA">
            <w:pPr>
              <w:spacing w:line="240" w:lineRule="auto"/>
              <w:jc w:val="left"/>
              <w:rPr>
                <w:rFonts w:cs="Times New Roman"/>
                <w:b/>
                <w:sz w:val="20"/>
                <w:szCs w:val="20"/>
                <w:lang w:val="en-US"/>
              </w:rPr>
            </w:pPr>
            <w:r w:rsidRPr="00426BFC">
              <w:rPr>
                <w:b/>
                <w:sz w:val="20"/>
                <w:szCs w:val="20"/>
                <w:lang w:val="en-US"/>
              </w:rPr>
              <w:t>Water sampling</w:t>
            </w:r>
          </w:p>
        </w:tc>
        <w:tc>
          <w:tcPr>
            <w:tcW w:w="1898" w:type="dxa"/>
            <w:tcBorders>
              <w:top w:val="single" w:sz="4" w:space="0" w:color="auto"/>
            </w:tcBorders>
          </w:tcPr>
          <w:p w:rsidR="008B40FA" w:rsidRPr="00426BFC" w:rsidRDefault="008B40FA" w:rsidP="008B40FA">
            <w:pPr>
              <w:spacing w:line="240" w:lineRule="auto"/>
              <w:jc w:val="left"/>
              <w:rPr>
                <w:rFonts w:cs="Times New Roman"/>
                <w:b/>
                <w:sz w:val="20"/>
                <w:szCs w:val="20"/>
                <w:lang w:val="en-US"/>
              </w:rPr>
            </w:pPr>
          </w:p>
          <w:p w:rsidR="008B40FA" w:rsidRPr="00426BFC" w:rsidRDefault="008B40FA" w:rsidP="008B40FA">
            <w:pPr>
              <w:spacing w:line="240" w:lineRule="auto"/>
              <w:jc w:val="left"/>
              <w:rPr>
                <w:rFonts w:cs="Times New Roman"/>
                <w:b/>
                <w:sz w:val="20"/>
                <w:szCs w:val="20"/>
                <w:lang w:val="en-US"/>
              </w:rPr>
            </w:pPr>
            <w:r w:rsidRPr="00426BFC">
              <w:rPr>
                <w:b/>
                <w:sz w:val="20"/>
                <w:szCs w:val="20"/>
                <w:lang w:val="en-US"/>
              </w:rPr>
              <w:t>Sediment sampling</w:t>
            </w:r>
          </w:p>
        </w:tc>
      </w:tr>
      <w:tr w:rsidR="008B40FA" w:rsidRPr="00426BFC" w:rsidTr="00420E59">
        <w:tc>
          <w:tcPr>
            <w:tcW w:w="1692" w:type="dxa"/>
            <w:tcBorders>
              <w:bottom w:val="single" w:sz="4" w:space="0" w:color="auto"/>
            </w:tcBorders>
          </w:tcPr>
          <w:p w:rsidR="008B40FA" w:rsidRPr="00426BFC" w:rsidRDefault="008B40FA" w:rsidP="008B40FA">
            <w:pPr>
              <w:spacing w:line="240" w:lineRule="auto"/>
              <w:jc w:val="left"/>
              <w:rPr>
                <w:rFonts w:cs="Times New Roman"/>
                <w:b/>
                <w:sz w:val="20"/>
                <w:szCs w:val="20"/>
                <w:lang w:val="en-US"/>
              </w:rPr>
            </w:pPr>
          </w:p>
        </w:tc>
        <w:tc>
          <w:tcPr>
            <w:tcW w:w="1651" w:type="dxa"/>
            <w:tcBorders>
              <w:bottom w:val="single" w:sz="4" w:space="0" w:color="auto"/>
            </w:tcBorders>
          </w:tcPr>
          <w:p w:rsidR="008B40FA" w:rsidRPr="00426BFC" w:rsidRDefault="008B40FA" w:rsidP="008B40FA">
            <w:pPr>
              <w:spacing w:line="240" w:lineRule="auto"/>
              <w:jc w:val="left"/>
              <w:rPr>
                <w:rFonts w:cs="Times New Roman"/>
                <w:b/>
                <w:sz w:val="20"/>
                <w:szCs w:val="20"/>
                <w:lang w:val="en-US"/>
              </w:rPr>
            </w:pPr>
          </w:p>
        </w:tc>
        <w:tc>
          <w:tcPr>
            <w:tcW w:w="1247" w:type="dxa"/>
            <w:tcBorders>
              <w:bottom w:val="single" w:sz="4" w:space="0" w:color="auto"/>
            </w:tcBorders>
          </w:tcPr>
          <w:p w:rsidR="008B40FA" w:rsidRPr="00426BFC" w:rsidRDefault="008B40FA" w:rsidP="008B40FA">
            <w:pPr>
              <w:spacing w:line="240" w:lineRule="auto"/>
              <w:jc w:val="left"/>
              <w:rPr>
                <w:rFonts w:cs="Times New Roman"/>
                <w:b/>
                <w:sz w:val="20"/>
                <w:szCs w:val="20"/>
                <w:lang w:val="en-US"/>
              </w:rPr>
            </w:pPr>
          </w:p>
        </w:tc>
        <w:tc>
          <w:tcPr>
            <w:tcW w:w="1483" w:type="dxa"/>
            <w:tcBorders>
              <w:bottom w:val="single" w:sz="4" w:space="0" w:color="auto"/>
            </w:tcBorders>
          </w:tcPr>
          <w:p w:rsidR="008B40FA" w:rsidRPr="00426BFC" w:rsidRDefault="008B40FA" w:rsidP="008B40FA">
            <w:pPr>
              <w:spacing w:line="240" w:lineRule="auto"/>
              <w:jc w:val="left"/>
              <w:rPr>
                <w:rFonts w:cs="Times New Roman"/>
                <w:b/>
                <w:sz w:val="20"/>
                <w:szCs w:val="20"/>
                <w:lang w:val="en-US"/>
              </w:rPr>
            </w:pPr>
          </w:p>
        </w:tc>
        <w:tc>
          <w:tcPr>
            <w:tcW w:w="1710" w:type="dxa"/>
            <w:tcBorders>
              <w:bottom w:val="single" w:sz="4" w:space="0" w:color="auto"/>
            </w:tcBorders>
          </w:tcPr>
          <w:p w:rsidR="008B40FA" w:rsidRPr="00426BFC" w:rsidRDefault="008B40FA" w:rsidP="008B40FA">
            <w:pPr>
              <w:spacing w:line="240" w:lineRule="auto"/>
              <w:jc w:val="left"/>
              <w:rPr>
                <w:rFonts w:cs="Times New Roman"/>
                <w:b/>
                <w:sz w:val="20"/>
                <w:szCs w:val="20"/>
                <w:lang w:val="en-US"/>
              </w:rPr>
            </w:pPr>
          </w:p>
        </w:tc>
        <w:tc>
          <w:tcPr>
            <w:tcW w:w="1898" w:type="dxa"/>
            <w:tcBorders>
              <w:bottom w:val="single" w:sz="4" w:space="0" w:color="auto"/>
            </w:tcBorders>
          </w:tcPr>
          <w:p w:rsidR="008B40FA" w:rsidRPr="00426BFC" w:rsidRDefault="008B40FA" w:rsidP="008B40FA">
            <w:pPr>
              <w:spacing w:line="240" w:lineRule="auto"/>
              <w:jc w:val="left"/>
              <w:rPr>
                <w:rFonts w:cs="Times New Roman"/>
                <w:b/>
                <w:sz w:val="20"/>
                <w:szCs w:val="20"/>
                <w:lang w:val="en-US"/>
              </w:rPr>
            </w:pPr>
          </w:p>
        </w:tc>
      </w:tr>
      <w:tr w:rsidR="00420E59" w:rsidRPr="00426BFC" w:rsidTr="00420E59">
        <w:tc>
          <w:tcPr>
            <w:tcW w:w="4590" w:type="dxa"/>
            <w:gridSpan w:val="3"/>
            <w:tcBorders>
              <w:top w:val="single" w:sz="4" w:space="0" w:color="auto"/>
              <w:bottom w:val="single" w:sz="4" w:space="0" w:color="auto"/>
            </w:tcBorders>
          </w:tcPr>
          <w:p w:rsidR="00420E59" w:rsidRPr="00426BFC" w:rsidRDefault="00420E59" w:rsidP="008B40FA">
            <w:pPr>
              <w:spacing w:line="240" w:lineRule="auto"/>
              <w:jc w:val="left"/>
              <w:rPr>
                <w:rFonts w:cs="Times New Roman"/>
                <w:i/>
                <w:sz w:val="20"/>
                <w:szCs w:val="20"/>
                <w:lang w:val="en-US"/>
              </w:rPr>
            </w:pPr>
            <w:r w:rsidRPr="00426BFC">
              <w:rPr>
                <w:i/>
                <w:sz w:val="20"/>
                <w:szCs w:val="20"/>
                <w:lang w:val="en-US"/>
              </w:rPr>
              <w:t>Mustionjoki September 2014; June 2015</w:t>
            </w:r>
          </w:p>
        </w:tc>
        <w:tc>
          <w:tcPr>
            <w:tcW w:w="1483" w:type="dxa"/>
            <w:tcBorders>
              <w:top w:val="single" w:sz="4" w:space="0" w:color="auto"/>
              <w:bottom w:val="single" w:sz="4" w:space="0" w:color="auto"/>
            </w:tcBorders>
          </w:tcPr>
          <w:p w:rsidR="00420E59" w:rsidRPr="00426BFC" w:rsidRDefault="00420E59" w:rsidP="008B40FA">
            <w:pPr>
              <w:spacing w:line="240" w:lineRule="auto"/>
              <w:jc w:val="left"/>
              <w:rPr>
                <w:rFonts w:cs="Times New Roman"/>
                <w:sz w:val="20"/>
                <w:szCs w:val="20"/>
                <w:lang w:val="en-US"/>
              </w:rPr>
            </w:pPr>
          </w:p>
        </w:tc>
        <w:tc>
          <w:tcPr>
            <w:tcW w:w="1710" w:type="dxa"/>
            <w:tcBorders>
              <w:top w:val="single" w:sz="4" w:space="0" w:color="auto"/>
              <w:bottom w:val="single" w:sz="4" w:space="0" w:color="auto"/>
            </w:tcBorders>
          </w:tcPr>
          <w:p w:rsidR="00420E59" w:rsidRPr="00426BFC" w:rsidRDefault="00420E59" w:rsidP="008B40FA">
            <w:pPr>
              <w:spacing w:line="240" w:lineRule="auto"/>
              <w:jc w:val="left"/>
              <w:rPr>
                <w:rFonts w:cs="Times New Roman"/>
                <w:sz w:val="20"/>
                <w:szCs w:val="20"/>
                <w:lang w:val="en-US"/>
              </w:rPr>
            </w:pPr>
          </w:p>
        </w:tc>
        <w:tc>
          <w:tcPr>
            <w:tcW w:w="1898" w:type="dxa"/>
            <w:tcBorders>
              <w:top w:val="single" w:sz="4" w:space="0" w:color="auto"/>
              <w:bottom w:val="single" w:sz="4" w:space="0" w:color="auto"/>
            </w:tcBorders>
          </w:tcPr>
          <w:p w:rsidR="00420E59" w:rsidRPr="00426BFC" w:rsidRDefault="00420E59" w:rsidP="008B40FA">
            <w:pPr>
              <w:spacing w:line="240" w:lineRule="auto"/>
              <w:jc w:val="left"/>
              <w:rPr>
                <w:rFonts w:cs="Times New Roman"/>
                <w:sz w:val="20"/>
                <w:szCs w:val="20"/>
                <w:lang w:val="en-US"/>
              </w:rPr>
            </w:pPr>
          </w:p>
        </w:tc>
      </w:tr>
      <w:tr w:rsidR="008B40FA" w:rsidRPr="00426BFC" w:rsidTr="00420E59">
        <w:tc>
          <w:tcPr>
            <w:tcW w:w="1692" w:type="dxa"/>
            <w:tcBorders>
              <w:top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A</w:t>
            </w:r>
          </w:p>
        </w:tc>
        <w:tc>
          <w:tcPr>
            <w:tcW w:w="1651" w:type="dxa"/>
            <w:tcBorders>
              <w:top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60.091617</w:t>
            </w:r>
          </w:p>
        </w:tc>
        <w:tc>
          <w:tcPr>
            <w:tcW w:w="1247" w:type="dxa"/>
            <w:tcBorders>
              <w:top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23.554630</w:t>
            </w:r>
          </w:p>
        </w:tc>
        <w:tc>
          <w:tcPr>
            <w:tcW w:w="1483" w:type="dxa"/>
            <w:tcBorders>
              <w:top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7</w:t>
            </w:r>
          </w:p>
        </w:tc>
        <w:tc>
          <w:tcPr>
            <w:tcW w:w="1710" w:type="dxa"/>
            <w:tcBorders>
              <w:top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Full profile (2015)</w:t>
            </w:r>
          </w:p>
        </w:tc>
        <w:tc>
          <w:tcPr>
            <w:tcW w:w="1898" w:type="dxa"/>
            <w:tcBorders>
              <w:top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4 samples (2014)</w:t>
            </w:r>
          </w:p>
          <w:p w:rsidR="008B40FA" w:rsidRPr="00426BFC" w:rsidRDefault="008B40FA" w:rsidP="008B40FA">
            <w:pPr>
              <w:spacing w:line="240" w:lineRule="auto"/>
              <w:jc w:val="left"/>
              <w:rPr>
                <w:rFonts w:cs="Times New Roman"/>
                <w:sz w:val="20"/>
                <w:szCs w:val="20"/>
                <w:lang w:val="en-US"/>
              </w:rPr>
            </w:pPr>
            <w:r w:rsidRPr="00426BFC">
              <w:rPr>
                <w:sz w:val="20"/>
                <w:szCs w:val="20"/>
                <w:lang w:val="en-US"/>
              </w:rPr>
              <w:t>Full profile (2015)</w:t>
            </w: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B</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60.079833</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23.531167</w:t>
            </w:r>
          </w:p>
        </w:tc>
        <w:tc>
          <w:tcPr>
            <w:tcW w:w="1483"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11</w:t>
            </w:r>
          </w:p>
        </w:tc>
        <w:tc>
          <w:tcPr>
            <w:tcW w:w="1710"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Full profile (2015)</w:t>
            </w:r>
          </w:p>
        </w:tc>
        <w:tc>
          <w:tcPr>
            <w:tcW w:w="1898"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 samples (2014)</w:t>
            </w: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C</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60.054300</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23.509517</w:t>
            </w:r>
          </w:p>
        </w:tc>
        <w:tc>
          <w:tcPr>
            <w:tcW w:w="1483"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22</w:t>
            </w:r>
          </w:p>
        </w:tc>
        <w:tc>
          <w:tcPr>
            <w:tcW w:w="1710"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Full profile (2015)</w:t>
            </w:r>
          </w:p>
        </w:tc>
        <w:tc>
          <w:tcPr>
            <w:tcW w:w="1898"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 samples (2014)</w:t>
            </w: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D</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60.022650</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23.474600</w:t>
            </w:r>
          </w:p>
        </w:tc>
        <w:tc>
          <w:tcPr>
            <w:tcW w:w="1483"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39</w:t>
            </w:r>
          </w:p>
        </w:tc>
        <w:tc>
          <w:tcPr>
            <w:tcW w:w="1710"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Full profile (2015)</w:t>
            </w:r>
          </w:p>
        </w:tc>
        <w:tc>
          <w:tcPr>
            <w:tcW w:w="1898"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 samples (2014)</w:t>
            </w:r>
          </w:p>
          <w:p w:rsidR="008B40FA" w:rsidRPr="00426BFC" w:rsidRDefault="008B40FA" w:rsidP="008B40FA">
            <w:pPr>
              <w:spacing w:line="240" w:lineRule="auto"/>
              <w:jc w:val="left"/>
              <w:rPr>
                <w:rFonts w:cs="Times New Roman"/>
                <w:sz w:val="20"/>
                <w:szCs w:val="20"/>
                <w:lang w:val="en-US"/>
              </w:rPr>
            </w:pPr>
            <w:r w:rsidRPr="00426BFC">
              <w:rPr>
                <w:sz w:val="20"/>
                <w:szCs w:val="20"/>
                <w:lang w:val="en-US"/>
              </w:rPr>
              <w:t>Full profile (2015)</w:t>
            </w: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E</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60.014033</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23.467950</w:t>
            </w:r>
          </w:p>
        </w:tc>
        <w:tc>
          <w:tcPr>
            <w:tcW w:w="1483"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21</w:t>
            </w:r>
          </w:p>
        </w:tc>
        <w:tc>
          <w:tcPr>
            <w:tcW w:w="1710"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Full profile (2015)</w:t>
            </w:r>
          </w:p>
        </w:tc>
        <w:tc>
          <w:tcPr>
            <w:tcW w:w="1898"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 samples (2014)</w:t>
            </w: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F</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59.994750</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23.452300</w:t>
            </w:r>
          </w:p>
        </w:tc>
        <w:tc>
          <w:tcPr>
            <w:tcW w:w="1483"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8</w:t>
            </w:r>
          </w:p>
        </w:tc>
        <w:tc>
          <w:tcPr>
            <w:tcW w:w="1710"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Full profile (2015)</w:t>
            </w:r>
          </w:p>
        </w:tc>
        <w:tc>
          <w:tcPr>
            <w:tcW w:w="1898"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 samples (2014)</w:t>
            </w: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G</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59.961383</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23.396730</w:t>
            </w:r>
          </w:p>
        </w:tc>
        <w:tc>
          <w:tcPr>
            <w:tcW w:w="1483"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6</w:t>
            </w:r>
          </w:p>
        </w:tc>
        <w:tc>
          <w:tcPr>
            <w:tcW w:w="1710"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Full profile (2015)</w:t>
            </w:r>
          </w:p>
        </w:tc>
        <w:tc>
          <w:tcPr>
            <w:tcW w:w="1898"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 samples (2014)</w:t>
            </w: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H</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59.920117</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23.332650</w:t>
            </w:r>
          </w:p>
        </w:tc>
        <w:tc>
          <w:tcPr>
            <w:tcW w:w="1483"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17</w:t>
            </w:r>
          </w:p>
        </w:tc>
        <w:tc>
          <w:tcPr>
            <w:tcW w:w="1710"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Full profile (2015)</w:t>
            </w:r>
          </w:p>
        </w:tc>
        <w:tc>
          <w:tcPr>
            <w:tcW w:w="1898"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 samples (2014)</w:t>
            </w: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I</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59.907367</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23.326200</w:t>
            </w:r>
          </w:p>
        </w:tc>
        <w:tc>
          <w:tcPr>
            <w:tcW w:w="1483"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21</w:t>
            </w:r>
          </w:p>
        </w:tc>
        <w:tc>
          <w:tcPr>
            <w:tcW w:w="1710"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Full profile (2015)</w:t>
            </w:r>
          </w:p>
        </w:tc>
        <w:tc>
          <w:tcPr>
            <w:tcW w:w="1898"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 samples (2014)</w:t>
            </w: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J</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59.855286</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23.261780</w:t>
            </w:r>
          </w:p>
        </w:tc>
        <w:tc>
          <w:tcPr>
            <w:tcW w:w="1483"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33</w:t>
            </w:r>
          </w:p>
        </w:tc>
        <w:tc>
          <w:tcPr>
            <w:tcW w:w="1710"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Full profile (2015)</w:t>
            </w:r>
          </w:p>
        </w:tc>
        <w:tc>
          <w:tcPr>
            <w:tcW w:w="1898"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 samples (2014)</w:t>
            </w:r>
          </w:p>
          <w:p w:rsidR="008B40FA" w:rsidRPr="00426BFC" w:rsidRDefault="008B40FA" w:rsidP="008B40FA">
            <w:pPr>
              <w:spacing w:line="240" w:lineRule="auto"/>
              <w:jc w:val="left"/>
              <w:rPr>
                <w:rFonts w:cs="Times New Roman"/>
                <w:sz w:val="20"/>
                <w:szCs w:val="20"/>
                <w:lang w:val="en-US"/>
              </w:rPr>
            </w:pPr>
            <w:r w:rsidRPr="00426BFC">
              <w:rPr>
                <w:sz w:val="20"/>
                <w:szCs w:val="20"/>
                <w:lang w:val="en-US"/>
              </w:rPr>
              <w:t>Full profile (2015)</w:t>
            </w: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K</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59.789867</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23.335430</w:t>
            </w:r>
          </w:p>
        </w:tc>
        <w:tc>
          <w:tcPr>
            <w:tcW w:w="1483"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47</w:t>
            </w:r>
          </w:p>
        </w:tc>
        <w:tc>
          <w:tcPr>
            <w:tcW w:w="1710"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Full profile (2015)</w:t>
            </w:r>
          </w:p>
        </w:tc>
        <w:tc>
          <w:tcPr>
            <w:tcW w:w="1898"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 samples (2014)</w:t>
            </w:r>
          </w:p>
        </w:tc>
      </w:tr>
      <w:tr w:rsidR="008B40FA" w:rsidRPr="00426BFC" w:rsidTr="00420E59">
        <w:tc>
          <w:tcPr>
            <w:tcW w:w="1692" w:type="dxa"/>
            <w:tcBorders>
              <w:bottom w:val="single" w:sz="4" w:space="0" w:color="auto"/>
            </w:tcBorders>
          </w:tcPr>
          <w:p w:rsidR="008B40FA" w:rsidRPr="00426BFC" w:rsidRDefault="008B40FA" w:rsidP="008B40FA">
            <w:pPr>
              <w:spacing w:line="240" w:lineRule="auto"/>
              <w:jc w:val="left"/>
              <w:rPr>
                <w:rFonts w:cs="Times New Roman"/>
                <w:sz w:val="20"/>
                <w:szCs w:val="20"/>
                <w:lang w:val="en-US"/>
              </w:rPr>
            </w:pPr>
          </w:p>
        </w:tc>
        <w:tc>
          <w:tcPr>
            <w:tcW w:w="1651" w:type="dxa"/>
            <w:tcBorders>
              <w:bottom w:val="single" w:sz="4" w:space="0" w:color="auto"/>
            </w:tcBorders>
          </w:tcPr>
          <w:p w:rsidR="008B40FA" w:rsidRPr="00426BFC" w:rsidRDefault="008B40FA" w:rsidP="008B40FA">
            <w:pPr>
              <w:spacing w:line="240" w:lineRule="auto"/>
              <w:jc w:val="left"/>
              <w:rPr>
                <w:rFonts w:cs="Times New Roman"/>
                <w:sz w:val="20"/>
                <w:szCs w:val="20"/>
                <w:lang w:val="en-US"/>
              </w:rPr>
            </w:pPr>
          </w:p>
        </w:tc>
        <w:tc>
          <w:tcPr>
            <w:tcW w:w="1247" w:type="dxa"/>
            <w:tcBorders>
              <w:bottom w:val="single" w:sz="4" w:space="0" w:color="auto"/>
            </w:tcBorders>
          </w:tcPr>
          <w:p w:rsidR="008B40FA" w:rsidRPr="00426BFC" w:rsidRDefault="008B40FA" w:rsidP="008B40FA">
            <w:pPr>
              <w:spacing w:line="240" w:lineRule="auto"/>
              <w:jc w:val="left"/>
              <w:rPr>
                <w:rFonts w:cs="Times New Roman"/>
                <w:sz w:val="20"/>
                <w:szCs w:val="20"/>
                <w:lang w:val="en-US"/>
              </w:rPr>
            </w:pPr>
          </w:p>
        </w:tc>
        <w:tc>
          <w:tcPr>
            <w:tcW w:w="1483" w:type="dxa"/>
            <w:tcBorders>
              <w:bottom w:val="single" w:sz="4" w:space="0" w:color="auto"/>
            </w:tcBorders>
          </w:tcPr>
          <w:p w:rsidR="008B40FA" w:rsidRPr="00426BFC" w:rsidRDefault="008B40FA" w:rsidP="008B40FA">
            <w:pPr>
              <w:spacing w:line="240" w:lineRule="auto"/>
              <w:jc w:val="left"/>
              <w:rPr>
                <w:rFonts w:cs="Times New Roman"/>
                <w:sz w:val="20"/>
                <w:szCs w:val="20"/>
                <w:lang w:val="en-US"/>
              </w:rPr>
            </w:pPr>
          </w:p>
        </w:tc>
        <w:tc>
          <w:tcPr>
            <w:tcW w:w="1710" w:type="dxa"/>
            <w:tcBorders>
              <w:bottom w:val="single" w:sz="4" w:space="0" w:color="auto"/>
            </w:tcBorders>
          </w:tcPr>
          <w:p w:rsidR="008B40FA" w:rsidRPr="00426BFC" w:rsidRDefault="008B40FA" w:rsidP="008B40FA">
            <w:pPr>
              <w:spacing w:line="240" w:lineRule="auto"/>
              <w:jc w:val="left"/>
              <w:rPr>
                <w:rFonts w:cs="Times New Roman"/>
                <w:sz w:val="20"/>
                <w:szCs w:val="20"/>
                <w:lang w:val="en-US"/>
              </w:rPr>
            </w:pPr>
          </w:p>
        </w:tc>
        <w:tc>
          <w:tcPr>
            <w:tcW w:w="1898" w:type="dxa"/>
            <w:tcBorders>
              <w:bottom w:val="single" w:sz="4" w:space="0" w:color="auto"/>
            </w:tcBorders>
          </w:tcPr>
          <w:p w:rsidR="008B40FA" w:rsidRPr="00426BFC" w:rsidRDefault="008B40FA" w:rsidP="008B40FA">
            <w:pPr>
              <w:spacing w:line="240" w:lineRule="auto"/>
              <w:jc w:val="left"/>
              <w:rPr>
                <w:rFonts w:cs="Times New Roman"/>
                <w:sz w:val="20"/>
                <w:szCs w:val="20"/>
                <w:lang w:val="en-US"/>
              </w:rPr>
            </w:pPr>
          </w:p>
        </w:tc>
      </w:tr>
      <w:tr w:rsidR="00420E59" w:rsidRPr="00426BFC" w:rsidTr="00AE7035">
        <w:tc>
          <w:tcPr>
            <w:tcW w:w="4590" w:type="dxa"/>
            <w:gridSpan w:val="3"/>
            <w:tcBorders>
              <w:top w:val="single" w:sz="4" w:space="0" w:color="auto"/>
              <w:bottom w:val="single" w:sz="4" w:space="0" w:color="auto"/>
            </w:tcBorders>
          </w:tcPr>
          <w:p w:rsidR="00420E59" w:rsidRPr="00426BFC" w:rsidRDefault="00420E59" w:rsidP="008B40FA">
            <w:pPr>
              <w:spacing w:line="240" w:lineRule="auto"/>
              <w:jc w:val="left"/>
              <w:rPr>
                <w:rFonts w:cs="Times New Roman"/>
                <w:i/>
                <w:sz w:val="20"/>
                <w:szCs w:val="20"/>
                <w:lang w:val="en-US"/>
              </w:rPr>
            </w:pPr>
            <w:r w:rsidRPr="00426BFC">
              <w:rPr>
                <w:i/>
                <w:sz w:val="20"/>
                <w:szCs w:val="20"/>
                <w:lang w:val="en-US"/>
              </w:rPr>
              <w:t>Paimionjoki August-September 2001</w:t>
            </w:r>
          </w:p>
        </w:tc>
        <w:tc>
          <w:tcPr>
            <w:tcW w:w="1483" w:type="dxa"/>
            <w:tcBorders>
              <w:top w:val="single" w:sz="4" w:space="0" w:color="auto"/>
              <w:bottom w:val="single" w:sz="4" w:space="0" w:color="auto"/>
            </w:tcBorders>
          </w:tcPr>
          <w:p w:rsidR="00420E59" w:rsidRPr="00426BFC" w:rsidRDefault="00420E59" w:rsidP="008B40FA">
            <w:pPr>
              <w:spacing w:line="240" w:lineRule="auto"/>
              <w:jc w:val="left"/>
              <w:rPr>
                <w:rFonts w:cs="Times New Roman"/>
                <w:sz w:val="20"/>
                <w:szCs w:val="20"/>
                <w:lang w:val="en-US"/>
              </w:rPr>
            </w:pPr>
          </w:p>
        </w:tc>
        <w:tc>
          <w:tcPr>
            <w:tcW w:w="1710" w:type="dxa"/>
            <w:tcBorders>
              <w:top w:val="single" w:sz="4" w:space="0" w:color="auto"/>
              <w:bottom w:val="single" w:sz="4" w:space="0" w:color="auto"/>
            </w:tcBorders>
          </w:tcPr>
          <w:p w:rsidR="00420E59" w:rsidRPr="00426BFC" w:rsidRDefault="00420E59" w:rsidP="008B40FA">
            <w:pPr>
              <w:spacing w:line="240" w:lineRule="auto"/>
              <w:jc w:val="left"/>
              <w:rPr>
                <w:rFonts w:cs="Times New Roman"/>
                <w:sz w:val="20"/>
                <w:szCs w:val="20"/>
                <w:lang w:val="en-US"/>
              </w:rPr>
            </w:pPr>
          </w:p>
        </w:tc>
        <w:tc>
          <w:tcPr>
            <w:tcW w:w="1898" w:type="dxa"/>
            <w:tcBorders>
              <w:top w:val="single" w:sz="4" w:space="0" w:color="auto"/>
              <w:bottom w:val="single" w:sz="4" w:space="0" w:color="auto"/>
            </w:tcBorders>
          </w:tcPr>
          <w:p w:rsidR="00420E59" w:rsidRPr="00426BFC" w:rsidRDefault="00420E59" w:rsidP="008B40FA">
            <w:pPr>
              <w:spacing w:line="240" w:lineRule="auto"/>
              <w:jc w:val="left"/>
              <w:rPr>
                <w:rFonts w:cs="Times New Roman"/>
                <w:sz w:val="20"/>
                <w:szCs w:val="20"/>
                <w:lang w:val="en-US"/>
              </w:rPr>
            </w:pPr>
          </w:p>
        </w:tc>
      </w:tr>
      <w:tr w:rsidR="008B40FA" w:rsidRPr="00426BFC" w:rsidTr="00420E59">
        <w:tc>
          <w:tcPr>
            <w:tcW w:w="1692" w:type="dxa"/>
            <w:tcBorders>
              <w:top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L</w:t>
            </w:r>
          </w:p>
        </w:tc>
        <w:tc>
          <w:tcPr>
            <w:tcW w:w="1651" w:type="dxa"/>
            <w:tcBorders>
              <w:top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60.354667</w:t>
            </w:r>
          </w:p>
        </w:tc>
        <w:tc>
          <w:tcPr>
            <w:tcW w:w="1247" w:type="dxa"/>
            <w:tcBorders>
              <w:top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22.563000</w:t>
            </w:r>
          </w:p>
        </w:tc>
        <w:tc>
          <w:tcPr>
            <w:tcW w:w="1483" w:type="dxa"/>
            <w:tcBorders>
              <w:top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18</w:t>
            </w:r>
          </w:p>
        </w:tc>
        <w:tc>
          <w:tcPr>
            <w:tcW w:w="1710" w:type="dxa"/>
            <w:tcBorders>
              <w:top w:val="single" w:sz="4" w:space="0" w:color="auto"/>
            </w:tcBorders>
          </w:tcPr>
          <w:p w:rsidR="008B40FA" w:rsidRPr="00426BFC" w:rsidRDefault="008B40FA" w:rsidP="008B40FA">
            <w:pPr>
              <w:spacing w:line="240" w:lineRule="auto"/>
              <w:jc w:val="left"/>
              <w:rPr>
                <w:rFonts w:cs="Times New Roman"/>
                <w:sz w:val="20"/>
                <w:szCs w:val="20"/>
                <w:lang w:val="en-US"/>
              </w:rPr>
            </w:pPr>
          </w:p>
        </w:tc>
        <w:tc>
          <w:tcPr>
            <w:tcW w:w="1898" w:type="dxa"/>
            <w:tcBorders>
              <w:top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Surface (0–2 cm)</w:t>
            </w: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M</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60.313333</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22.509833</w:t>
            </w:r>
          </w:p>
        </w:tc>
        <w:tc>
          <w:tcPr>
            <w:tcW w:w="1483"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46</w:t>
            </w:r>
          </w:p>
        </w:tc>
        <w:tc>
          <w:tcPr>
            <w:tcW w:w="1710" w:type="dxa"/>
          </w:tcPr>
          <w:p w:rsidR="008B40FA" w:rsidRPr="00426BFC" w:rsidRDefault="008B40FA" w:rsidP="008B40FA">
            <w:pPr>
              <w:spacing w:line="240" w:lineRule="auto"/>
              <w:jc w:val="left"/>
              <w:rPr>
                <w:rFonts w:cs="Times New Roman"/>
                <w:sz w:val="20"/>
                <w:szCs w:val="20"/>
                <w:lang w:val="en-US"/>
              </w:rPr>
            </w:pPr>
          </w:p>
        </w:tc>
        <w:tc>
          <w:tcPr>
            <w:tcW w:w="1898"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Surface (0–2 cm)</w:t>
            </w: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N</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60.140970</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22.410722</w:t>
            </w:r>
          </w:p>
        </w:tc>
        <w:tc>
          <w:tcPr>
            <w:tcW w:w="1483"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27</w:t>
            </w:r>
          </w:p>
        </w:tc>
        <w:tc>
          <w:tcPr>
            <w:tcW w:w="1710" w:type="dxa"/>
          </w:tcPr>
          <w:p w:rsidR="008B40FA" w:rsidRPr="00426BFC" w:rsidRDefault="008B40FA" w:rsidP="008B40FA">
            <w:pPr>
              <w:spacing w:line="240" w:lineRule="auto"/>
              <w:jc w:val="left"/>
              <w:rPr>
                <w:rFonts w:cs="Times New Roman"/>
                <w:sz w:val="20"/>
                <w:szCs w:val="20"/>
                <w:lang w:val="en-US"/>
              </w:rPr>
            </w:pPr>
          </w:p>
        </w:tc>
        <w:tc>
          <w:tcPr>
            <w:tcW w:w="1898"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Surface (0–2 cm)</w:t>
            </w: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O</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60.057288</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22.355018</w:t>
            </w:r>
          </w:p>
        </w:tc>
        <w:tc>
          <w:tcPr>
            <w:tcW w:w="1483"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46</w:t>
            </w:r>
          </w:p>
        </w:tc>
        <w:tc>
          <w:tcPr>
            <w:tcW w:w="1710" w:type="dxa"/>
          </w:tcPr>
          <w:p w:rsidR="008B40FA" w:rsidRPr="00426BFC" w:rsidRDefault="008B40FA" w:rsidP="008B40FA">
            <w:pPr>
              <w:spacing w:line="240" w:lineRule="auto"/>
              <w:jc w:val="left"/>
              <w:rPr>
                <w:rFonts w:cs="Times New Roman"/>
                <w:sz w:val="20"/>
                <w:szCs w:val="20"/>
                <w:lang w:val="en-US"/>
              </w:rPr>
            </w:pPr>
          </w:p>
        </w:tc>
        <w:tc>
          <w:tcPr>
            <w:tcW w:w="1898"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Surface (0–2 cm)</w:t>
            </w: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P</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59.913438</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21.753072</w:t>
            </w:r>
          </w:p>
        </w:tc>
        <w:tc>
          <w:tcPr>
            <w:tcW w:w="1483"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35</w:t>
            </w:r>
          </w:p>
        </w:tc>
        <w:tc>
          <w:tcPr>
            <w:tcW w:w="1710" w:type="dxa"/>
          </w:tcPr>
          <w:p w:rsidR="008B40FA" w:rsidRPr="00426BFC" w:rsidRDefault="008B40FA" w:rsidP="008B40FA">
            <w:pPr>
              <w:spacing w:line="240" w:lineRule="auto"/>
              <w:jc w:val="left"/>
              <w:rPr>
                <w:rFonts w:cs="Times New Roman"/>
                <w:sz w:val="20"/>
                <w:szCs w:val="20"/>
                <w:lang w:val="en-US"/>
              </w:rPr>
            </w:pPr>
          </w:p>
        </w:tc>
        <w:tc>
          <w:tcPr>
            <w:tcW w:w="1898"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Surface (0–2 cm)</w:t>
            </w:r>
          </w:p>
        </w:tc>
      </w:tr>
      <w:tr w:rsidR="008B40FA" w:rsidRPr="00426BFC" w:rsidTr="00420E59">
        <w:tc>
          <w:tcPr>
            <w:tcW w:w="1692" w:type="dxa"/>
            <w:tcBorders>
              <w:bottom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Q</w:t>
            </w:r>
          </w:p>
          <w:p w:rsidR="00420E59" w:rsidRPr="00426BFC" w:rsidRDefault="00420E59" w:rsidP="008B40FA">
            <w:pPr>
              <w:spacing w:line="240" w:lineRule="auto"/>
              <w:jc w:val="left"/>
              <w:rPr>
                <w:rFonts w:cs="Times New Roman"/>
                <w:sz w:val="20"/>
                <w:szCs w:val="20"/>
                <w:lang w:val="en-US"/>
              </w:rPr>
            </w:pPr>
          </w:p>
        </w:tc>
        <w:tc>
          <w:tcPr>
            <w:tcW w:w="1651" w:type="dxa"/>
            <w:tcBorders>
              <w:bottom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59.764387</w:t>
            </w:r>
          </w:p>
        </w:tc>
        <w:tc>
          <w:tcPr>
            <w:tcW w:w="1247" w:type="dxa"/>
            <w:tcBorders>
              <w:bottom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21.706720</w:t>
            </w:r>
          </w:p>
        </w:tc>
        <w:tc>
          <w:tcPr>
            <w:tcW w:w="1483" w:type="dxa"/>
            <w:tcBorders>
              <w:bottom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107</w:t>
            </w:r>
          </w:p>
        </w:tc>
        <w:tc>
          <w:tcPr>
            <w:tcW w:w="1710" w:type="dxa"/>
            <w:tcBorders>
              <w:bottom w:val="single" w:sz="4" w:space="0" w:color="auto"/>
            </w:tcBorders>
          </w:tcPr>
          <w:p w:rsidR="008B40FA" w:rsidRPr="00426BFC" w:rsidRDefault="008B40FA" w:rsidP="008B40FA">
            <w:pPr>
              <w:spacing w:line="240" w:lineRule="auto"/>
              <w:jc w:val="left"/>
              <w:rPr>
                <w:rFonts w:cs="Times New Roman"/>
                <w:sz w:val="20"/>
                <w:szCs w:val="20"/>
                <w:lang w:val="en-US"/>
              </w:rPr>
            </w:pPr>
          </w:p>
        </w:tc>
        <w:tc>
          <w:tcPr>
            <w:tcW w:w="1898" w:type="dxa"/>
            <w:tcBorders>
              <w:bottom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Surface (0–2 cm)</w:t>
            </w:r>
          </w:p>
        </w:tc>
      </w:tr>
      <w:tr w:rsidR="00420E59" w:rsidRPr="00426BFC" w:rsidTr="00AE7035">
        <w:tc>
          <w:tcPr>
            <w:tcW w:w="9681" w:type="dxa"/>
            <w:gridSpan w:val="6"/>
            <w:tcBorders>
              <w:top w:val="single" w:sz="4" w:space="0" w:color="auto"/>
              <w:bottom w:val="single" w:sz="4" w:space="0" w:color="auto"/>
            </w:tcBorders>
          </w:tcPr>
          <w:p w:rsidR="00420E59" w:rsidRPr="00426BFC" w:rsidRDefault="00420E59" w:rsidP="008B40FA">
            <w:pPr>
              <w:spacing w:line="240" w:lineRule="auto"/>
              <w:jc w:val="left"/>
              <w:rPr>
                <w:rFonts w:cs="Times New Roman"/>
                <w:i/>
                <w:sz w:val="20"/>
                <w:szCs w:val="20"/>
                <w:lang w:val="en-US"/>
              </w:rPr>
            </w:pPr>
            <w:r w:rsidRPr="00426BFC">
              <w:rPr>
                <w:i/>
                <w:sz w:val="20"/>
                <w:szCs w:val="20"/>
                <w:lang w:val="en-US"/>
              </w:rPr>
              <w:t>Mustionjoki April-August-October 2011 (water); September 2015 (sediments)</w:t>
            </w:r>
          </w:p>
        </w:tc>
      </w:tr>
      <w:tr w:rsidR="008B40FA" w:rsidRPr="00426BFC" w:rsidTr="00420E59">
        <w:tc>
          <w:tcPr>
            <w:tcW w:w="1692" w:type="dxa"/>
            <w:tcBorders>
              <w:top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a</w:t>
            </w:r>
          </w:p>
        </w:tc>
        <w:tc>
          <w:tcPr>
            <w:tcW w:w="1651" w:type="dxa"/>
            <w:tcBorders>
              <w:top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60.095467</w:t>
            </w:r>
          </w:p>
        </w:tc>
        <w:tc>
          <w:tcPr>
            <w:tcW w:w="1247" w:type="dxa"/>
            <w:tcBorders>
              <w:top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23.590867</w:t>
            </w:r>
          </w:p>
        </w:tc>
        <w:tc>
          <w:tcPr>
            <w:tcW w:w="1483" w:type="dxa"/>
            <w:tcBorders>
              <w:top w:val="single" w:sz="4" w:space="0" w:color="auto"/>
            </w:tcBorders>
          </w:tcPr>
          <w:p w:rsidR="008B40FA" w:rsidRPr="00426BFC" w:rsidRDefault="008B40FA" w:rsidP="008B40FA">
            <w:pPr>
              <w:spacing w:line="240" w:lineRule="auto"/>
              <w:jc w:val="left"/>
              <w:rPr>
                <w:rFonts w:cs="Times New Roman"/>
                <w:sz w:val="20"/>
                <w:szCs w:val="20"/>
                <w:lang w:val="en-US"/>
              </w:rPr>
            </w:pPr>
          </w:p>
        </w:tc>
        <w:tc>
          <w:tcPr>
            <w:tcW w:w="1710" w:type="dxa"/>
            <w:tcBorders>
              <w:top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Surface only</w:t>
            </w:r>
          </w:p>
        </w:tc>
        <w:tc>
          <w:tcPr>
            <w:tcW w:w="1898" w:type="dxa"/>
            <w:tcBorders>
              <w:top w:val="single" w:sz="4" w:space="0" w:color="auto"/>
            </w:tcBorders>
          </w:tcPr>
          <w:p w:rsidR="008B40FA" w:rsidRPr="00426BFC" w:rsidRDefault="00163BD9" w:rsidP="008B40FA">
            <w:pPr>
              <w:spacing w:line="240" w:lineRule="auto"/>
              <w:rPr>
                <w:rFonts w:cs="Times New Roman"/>
                <w:sz w:val="20"/>
                <w:szCs w:val="20"/>
                <w:lang w:val="en-US"/>
              </w:rPr>
            </w:pPr>
            <w:r w:rsidRPr="00426BFC">
              <w:rPr>
                <w:sz w:val="20"/>
                <w:szCs w:val="20"/>
                <w:lang w:val="en-US"/>
              </w:rPr>
              <w:t xml:space="preserve">Surface </w:t>
            </w:r>
            <w:r w:rsidR="00CB5F39" w:rsidRPr="00426BFC">
              <w:rPr>
                <w:sz w:val="20"/>
                <w:szCs w:val="20"/>
                <w:lang w:val="en-US"/>
              </w:rPr>
              <w:t>(0–2 cm)</w:t>
            </w: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b</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60.036650</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23.484183</w:t>
            </w:r>
          </w:p>
        </w:tc>
        <w:tc>
          <w:tcPr>
            <w:tcW w:w="1483" w:type="dxa"/>
          </w:tcPr>
          <w:p w:rsidR="008B40FA" w:rsidRPr="00426BFC" w:rsidRDefault="008B40FA" w:rsidP="008B40FA">
            <w:pPr>
              <w:spacing w:line="240" w:lineRule="auto"/>
              <w:jc w:val="left"/>
              <w:rPr>
                <w:rFonts w:cs="Times New Roman"/>
                <w:sz w:val="20"/>
                <w:szCs w:val="20"/>
                <w:lang w:val="en-US"/>
              </w:rPr>
            </w:pPr>
          </w:p>
        </w:tc>
        <w:tc>
          <w:tcPr>
            <w:tcW w:w="1710"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Surface only</w:t>
            </w:r>
          </w:p>
        </w:tc>
        <w:tc>
          <w:tcPr>
            <w:tcW w:w="1898" w:type="dxa"/>
          </w:tcPr>
          <w:p w:rsidR="008B40FA" w:rsidRPr="00426BFC" w:rsidRDefault="008B40FA" w:rsidP="008B40FA">
            <w:pPr>
              <w:spacing w:line="240" w:lineRule="auto"/>
              <w:rPr>
                <w:rFonts w:cs="Times New Roman"/>
                <w:sz w:val="20"/>
                <w:szCs w:val="20"/>
                <w:lang w:val="en-US"/>
              </w:rPr>
            </w:pP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c</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59.977800</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23.421300</w:t>
            </w:r>
          </w:p>
        </w:tc>
        <w:tc>
          <w:tcPr>
            <w:tcW w:w="1483" w:type="dxa"/>
          </w:tcPr>
          <w:p w:rsidR="008B40FA" w:rsidRPr="00426BFC" w:rsidRDefault="008B40FA" w:rsidP="008B40FA">
            <w:pPr>
              <w:spacing w:line="240" w:lineRule="auto"/>
              <w:jc w:val="left"/>
              <w:rPr>
                <w:rFonts w:cs="Times New Roman"/>
                <w:sz w:val="20"/>
                <w:szCs w:val="20"/>
                <w:lang w:val="en-US"/>
              </w:rPr>
            </w:pPr>
          </w:p>
        </w:tc>
        <w:tc>
          <w:tcPr>
            <w:tcW w:w="1710"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Surface only</w:t>
            </w:r>
          </w:p>
        </w:tc>
        <w:tc>
          <w:tcPr>
            <w:tcW w:w="1898" w:type="dxa"/>
          </w:tcPr>
          <w:p w:rsidR="008B40FA" w:rsidRPr="00426BFC" w:rsidRDefault="008B40FA" w:rsidP="008B40FA">
            <w:pPr>
              <w:spacing w:line="240" w:lineRule="auto"/>
              <w:rPr>
                <w:rFonts w:cs="Times New Roman"/>
                <w:sz w:val="20"/>
                <w:szCs w:val="20"/>
                <w:lang w:val="en-US"/>
              </w:rPr>
            </w:pP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d</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59.917300</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23.324433</w:t>
            </w:r>
          </w:p>
        </w:tc>
        <w:tc>
          <w:tcPr>
            <w:tcW w:w="1483" w:type="dxa"/>
          </w:tcPr>
          <w:p w:rsidR="008B40FA" w:rsidRPr="00426BFC" w:rsidRDefault="008B40FA" w:rsidP="008B40FA">
            <w:pPr>
              <w:spacing w:line="240" w:lineRule="auto"/>
              <w:jc w:val="left"/>
              <w:rPr>
                <w:rFonts w:cs="Times New Roman"/>
                <w:sz w:val="20"/>
                <w:szCs w:val="20"/>
                <w:lang w:val="en-US"/>
              </w:rPr>
            </w:pPr>
          </w:p>
        </w:tc>
        <w:tc>
          <w:tcPr>
            <w:tcW w:w="1710"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Surface only</w:t>
            </w:r>
          </w:p>
        </w:tc>
        <w:tc>
          <w:tcPr>
            <w:tcW w:w="1898" w:type="dxa"/>
          </w:tcPr>
          <w:p w:rsidR="008B40FA" w:rsidRPr="00426BFC" w:rsidRDefault="008B40FA" w:rsidP="008B40FA">
            <w:pPr>
              <w:spacing w:line="240" w:lineRule="auto"/>
              <w:rPr>
                <w:rFonts w:cs="Times New Roman"/>
                <w:sz w:val="20"/>
                <w:szCs w:val="20"/>
                <w:lang w:val="en-US"/>
              </w:rPr>
            </w:pPr>
          </w:p>
        </w:tc>
      </w:tr>
      <w:tr w:rsidR="008B40FA" w:rsidRPr="00426BFC" w:rsidTr="00420E59">
        <w:tc>
          <w:tcPr>
            <w:tcW w:w="1692"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e</w:t>
            </w:r>
          </w:p>
        </w:tc>
        <w:tc>
          <w:tcPr>
            <w:tcW w:w="1651"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59.855567</w:t>
            </w:r>
          </w:p>
        </w:tc>
        <w:tc>
          <w:tcPr>
            <w:tcW w:w="1247"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23.261967</w:t>
            </w:r>
          </w:p>
        </w:tc>
        <w:tc>
          <w:tcPr>
            <w:tcW w:w="1483" w:type="dxa"/>
          </w:tcPr>
          <w:p w:rsidR="008B40FA" w:rsidRPr="00426BFC" w:rsidRDefault="008B40FA" w:rsidP="008B40FA">
            <w:pPr>
              <w:spacing w:line="240" w:lineRule="auto"/>
              <w:jc w:val="left"/>
              <w:rPr>
                <w:rFonts w:cs="Times New Roman"/>
                <w:sz w:val="20"/>
                <w:szCs w:val="20"/>
                <w:lang w:val="en-US"/>
              </w:rPr>
            </w:pPr>
          </w:p>
        </w:tc>
        <w:tc>
          <w:tcPr>
            <w:tcW w:w="1710" w:type="dxa"/>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Surface only</w:t>
            </w:r>
          </w:p>
        </w:tc>
        <w:tc>
          <w:tcPr>
            <w:tcW w:w="1898" w:type="dxa"/>
          </w:tcPr>
          <w:p w:rsidR="008B40FA" w:rsidRPr="00426BFC" w:rsidRDefault="008B40FA" w:rsidP="008B40FA">
            <w:pPr>
              <w:spacing w:line="240" w:lineRule="auto"/>
              <w:rPr>
                <w:rFonts w:cs="Times New Roman"/>
                <w:sz w:val="20"/>
                <w:szCs w:val="20"/>
                <w:lang w:val="en-US"/>
              </w:rPr>
            </w:pPr>
          </w:p>
        </w:tc>
      </w:tr>
      <w:tr w:rsidR="008B40FA" w:rsidRPr="00426BFC" w:rsidTr="00420E59">
        <w:tc>
          <w:tcPr>
            <w:tcW w:w="1692" w:type="dxa"/>
            <w:tcBorders>
              <w:bottom w:val="single" w:sz="4" w:space="0" w:color="auto"/>
            </w:tcBorders>
          </w:tcPr>
          <w:p w:rsidR="008B40FA" w:rsidRPr="00426BFC" w:rsidRDefault="00420E59" w:rsidP="008B40FA">
            <w:pPr>
              <w:spacing w:line="240" w:lineRule="auto"/>
              <w:jc w:val="left"/>
              <w:rPr>
                <w:rFonts w:cs="Times New Roman"/>
                <w:sz w:val="20"/>
                <w:szCs w:val="20"/>
                <w:lang w:val="en-US"/>
              </w:rPr>
            </w:pPr>
            <w:r w:rsidRPr="00426BFC">
              <w:rPr>
                <w:rFonts w:cs="Times New Roman"/>
                <w:sz w:val="20"/>
                <w:szCs w:val="20"/>
                <w:lang w:val="en-US"/>
              </w:rPr>
              <w:t>f</w:t>
            </w:r>
          </w:p>
          <w:p w:rsidR="00420E59" w:rsidRPr="00426BFC" w:rsidRDefault="00420E59" w:rsidP="008B40FA">
            <w:pPr>
              <w:spacing w:line="240" w:lineRule="auto"/>
              <w:jc w:val="left"/>
              <w:rPr>
                <w:rFonts w:cs="Times New Roman"/>
                <w:sz w:val="20"/>
                <w:szCs w:val="20"/>
                <w:lang w:val="en-US"/>
              </w:rPr>
            </w:pPr>
          </w:p>
        </w:tc>
        <w:tc>
          <w:tcPr>
            <w:tcW w:w="1651" w:type="dxa"/>
            <w:tcBorders>
              <w:bottom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59.816317</w:t>
            </w:r>
          </w:p>
        </w:tc>
        <w:tc>
          <w:tcPr>
            <w:tcW w:w="1247" w:type="dxa"/>
            <w:tcBorders>
              <w:bottom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23.271450</w:t>
            </w:r>
          </w:p>
        </w:tc>
        <w:tc>
          <w:tcPr>
            <w:tcW w:w="1483" w:type="dxa"/>
            <w:tcBorders>
              <w:bottom w:val="single" w:sz="4" w:space="0" w:color="auto"/>
            </w:tcBorders>
          </w:tcPr>
          <w:p w:rsidR="008B40FA" w:rsidRPr="00426BFC" w:rsidRDefault="008B40FA" w:rsidP="008B40FA">
            <w:pPr>
              <w:spacing w:line="240" w:lineRule="auto"/>
              <w:rPr>
                <w:rFonts w:cs="Times New Roman"/>
                <w:sz w:val="20"/>
                <w:szCs w:val="20"/>
                <w:lang w:val="en-US"/>
              </w:rPr>
            </w:pPr>
          </w:p>
        </w:tc>
        <w:tc>
          <w:tcPr>
            <w:tcW w:w="1710" w:type="dxa"/>
            <w:tcBorders>
              <w:bottom w:val="single" w:sz="4" w:space="0" w:color="auto"/>
            </w:tcBorders>
          </w:tcPr>
          <w:p w:rsidR="008B40FA" w:rsidRPr="00426BFC" w:rsidRDefault="008B40FA" w:rsidP="008B40FA">
            <w:pPr>
              <w:spacing w:line="240" w:lineRule="auto"/>
              <w:jc w:val="left"/>
              <w:rPr>
                <w:rFonts w:cs="Times New Roman"/>
                <w:sz w:val="20"/>
                <w:szCs w:val="20"/>
                <w:lang w:val="en-US"/>
              </w:rPr>
            </w:pPr>
            <w:r w:rsidRPr="00426BFC">
              <w:rPr>
                <w:sz w:val="20"/>
                <w:szCs w:val="20"/>
                <w:lang w:val="en-US"/>
              </w:rPr>
              <w:t>Surface only</w:t>
            </w:r>
          </w:p>
        </w:tc>
        <w:tc>
          <w:tcPr>
            <w:tcW w:w="1898" w:type="dxa"/>
            <w:tcBorders>
              <w:bottom w:val="single" w:sz="4" w:space="0" w:color="auto"/>
            </w:tcBorders>
          </w:tcPr>
          <w:p w:rsidR="008B40FA" w:rsidRPr="00426BFC" w:rsidRDefault="008B40FA" w:rsidP="008B40FA">
            <w:pPr>
              <w:spacing w:line="240" w:lineRule="auto"/>
              <w:rPr>
                <w:rFonts w:cs="Times New Roman"/>
                <w:sz w:val="20"/>
                <w:szCs w:val="20"/>
                <w:lang w:val="en-US"/>
              </w:rPr>
            </w:pPr>
          </w:p>
        </w:tc>
      </w:tr>
    </w:tbl>
    <w:p w:rsidR="008B40FA" w:rsidRDefault="008B40FA" w:rsidP="008B40FA">
      <w:pPr>
        <w:spacing w:after="120" w:line="480" w:lineRule="auto"/>
        <w:rPr>
          <w:lang w:val="en-US"/>
        </w:rPr>
      </w:pPr>
    </w:p>
    <w:p w:rsidR="008B40FA" w:rsidRPr="00232464" w:rsidRDefault="008B40FA" w:rsidP="008B40FA">
      <w:pPr>
        <w:spacing w:after="120" w:line="480" w:lineRule="auto"/>
        <w:rPr>
          <w:b/>
          <w:lang w:val="en-US"/>
        </w:rPr>
      </w:pPr>
      <w:r w:rsidRPr="00232464">
        <w:rPr>
          <w:b/>
          <w:lang w:val="en-US"/>
        </w:rPr>
        <w:t xml:space="preserve">Table 1. Sampling campaigns and </w:t>
      </w:r>
      <w:r w:rsidR="005A57C9">
        <w:rPr>
          <w:b/>
          <w:lang w:val="en-US"/>
        </w:rPr>
        <w:t>s</w:t>
      </w:r>
      <w:r w:rsidR="00632725">
        <w:rPr>
          <w:b/>
          <w:lang w:val="en-US"/>
        </w:rPr>
        <w:t>tation</w:t>
      </w:r>
      <w:r w:rsidRPr="00232464">
        <w:rPr>
          <w:b/>
          <w:lang w:val="en-US"/>
        </w:rPr>
        <w:t xml:space="preserve">s (see also Fig. 1). </w:t>
      </w:r>
    </w:p>
    <w:p w:rsidR="008B40FA" w:rsidRDefault="008D0EE0" w:rsidP="008B40FA">
      <w:pPr>
        <w:pStyle w:val="Caption"/>
        <w:keepNext/>
        <w:rPr>
          <w:i/>
          <w:sz w:val="22"/>
          <w:szCs w:val="22"/>
          <w:lang w:val="en-US"/>
        </w:rPr>
      </w:pPr>
      <w:r>
        <w:rPr>
          <w:i/>
          <w:noProof/>
          <w:sz w:val="22"/>
          <w:szCs w:val="22"/>
          <w:lang w:val="fi-FI" w:eastAsia="fi-FI"/>
        </w:rPr>
        <w:lastRenderedPageBreak/>
        <w:drawing>
          <wp:inline distT="0" distB="0" distL="0" distR="0">
            <wp:extent cx="6372225" cy="362458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raction tabl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72225" cy="3624580"/>
                    </a:xfrm>
                    <a:prstGeom prst="rect">
                      <a:avLst/>
                    </a:prstGeom>
                  </pic:spPr>
                </pic:pic>
              </a:graphicData>
            </a:graphic>
          </wp:inline>
        </w:drawing>
      </w:r>
    </w:p>
    <w:p w:rsidR="008B40FA" w:rsidRPr="0093276A" w:rsidRDefault="008B40FA" w:rsidP="008B40FA">
      <w:pPr>
        <w:rPr>
          <w:lang w:val="en-US"/>
        </w:rPr>
      </w:pPr>
    </w:p>
    <w:p w:rsidR="008B40FA" w:rsidRPr="00232464" w:rsidRDefault="008B40FA" w:rsidP="007F1642">
      <w:pPr>
        <w:spacing w:after="120" w:line="480" w:lineRule="auto"/>
        <w:rPr>
          <w:b/>
          <w:lang w:val="en-US"/>
        </w:rPr>
      </w:pPr>
      <w:r w:rsidRPr="00232464">
        <w:rPr>
          <w:b/>
          <w:lang w:val="en-US"/>
        </w:rPr>
        <w:t xml:space="preserve">Table 2. </w:t>
      </w:r>
      <w:r w:rsidR="00630568">
        <w:rPr>
          <w:b/>
          <w:lang w:val="en-US"/>
        </w:rPr>
        <w:t>Protocol for sediment Fe</w:t>
      </w:r>
      <w:r w:rsidRPr="00232464">
        <w:rPr>
          <w:b/>
          <w:lang w:val="en-US"/>
        </w:rPr>
        <w:t xml:space="preserve"> extraction</w:t>
      </w:r>
      <w:r w:rsidR="00630568">
        <w:rPr>
          <w:b/>
          <w:lang w:val="en-US"/>
        </w:rPr>
        <w:t>s employed in</w:t>
      </w:r>
      <w:r w:rsidRPr="00232464">
        <w:rPr>
          <w:b/>
          <w:lang w:val="en-US"/>
        </w:rPr>
        <w:t xml:space="preserve"> this study</w:t>
      </w:r>
      <w:r w:rsidR="00630568">
        <w:rPr>
          <w:b/>
          <w:lang w:val="en-US"/>
        </w:rPr>
        <w:t>.</w:t>
      </w:r>
      <w:r w:rsidR="00630568" w:rsidRPr="00232464">
        <w:rPr>
          <w:b/>
          <w:lang w:val="en-US"/>
        </w:rPr>
        <w:t xml:space="preserve"> </w:t>
      </w:r>
      <w:r w:rsidR="00630568">
        <w:rPr>
          <w:b/>
          <w:lang w:val="en-US"/>
        </w:rPr>
        <w:t>The results of the extractions are combined according to equations 3–7 (see text).</w:t>
      </w:r>
      <w:r w:rsidR="00FE6EEF">
        <w:rPr>
          <w:b/>
          <w:lang w:val="en-US"/>
        </w:rPr>
        <w:t xml:space="preserve"> *Sulfidized 1M HCl-soluble Fe (II) is assumed to be present as FeS (AVS). ** Unsulfidized 1M HCl-soluble Fe (II) </w:t>
      </w:r>
      <w:r w:rsidR="007F1642">
        <w:rPr>
          <w:b/>
          <w:lang w:val="en-US"/>
        </w:rPr>
        <w:t>may include</w:t>
      </w:r>
      <w:r w:rsidR="00FE6EEF">
        <w:rPr>
          <w:b/>
          <w:lang w:val="en-US"/>
        </w:rPr>
        <w:t xml:space="preserve"> carbonates (e.g., siderite, ankerite), phosphates (e.g., vivianite) and labile Fe (II)-OM</w:t>
      </w:r>
      <w:r w:rsidR="00930591">
        <w:rPr>
          <w:b/>
          <w:lang w:val="en-US"/>
        </w:rPr>
        <w:t>.</w:t>
      </w:r>
      <w:r w:rsidR="007F1642">
        <w:rPr>
          <w:b/>
          <w:lang w:val="en-US"/>
        </w:rPr>
        <w:t xml:space="preserve"> ***1M HCl-soluble Fe (III) includes p</w:t>
      </w:r>
      <w:r w:rsidR="007F1642" w:rsidRPr="007F1642">
        <w:rPr>
          <w:b/>
          <w:lang w:val="en-US"/>
        </w:rPr>
        <w:t>oorly crystalline Fe oxides (ferrihydrite, lepidocrocite)</w:t>
      </w:r>
      <w:r w:rsidR="007F1642">
        <w:rPr>
          <w:b/>
          <w:lang w:val="en-US"/>
        </w:rPr>
        <w:t xml:space="preserve"> and l</w:t>
      </w:r>
      <w:r w:rsidR="007F1642" w:rsidRPr="007F1642">
        <w:rPr>
          <w:b/>
          <w:lang w:val="en-US"/>
        </w:rPr>
        <w:t>abile Fe (III)-OM</w:t>
      </w:r>
      <w:r w:rsidR="00FE6EEF">
        <w:rPr>
          <w:b/>
          <w:lang w:val="en-US"/>
        </w:rPr>
        <w:t>.</w:t>
      </w:r>
    </w:p>
    <w:p w:rsidR="008B40FA" w:rsidRDefault="008B40FA" w:rsidP="008B40FA">
      <w:pPr>
        <w:spacing w:after="120" w:line="480" w:lineRule="auto"/>
        <w:rPr>
          <w:lang w:val="en-US"/>
        </w:rPr>
      </w:pPr>
    </w:p>
    <w:p w:rsidR="00420E59" w:rsidRDefault="00420E59">
      <w:pPr>
        <w:spacing w:line="240" w:lineRule="auto"/>
        <w:jc w:val="left"/>
        <w:rPr>
          <w:lang w:val="en-US"/>
        </w:rPr>
      </w:pPr>
      <w:r>
        <w:rPr>
          <w:lang w:val="en-US"/>
        </w:rPr>
        <w:br w:type="page"/>
      </w:r>
    </w:p>
    <w:p w:rsidR="008B40FA" w:rsidRDefault="008B40FA" w:rsidP="008B40FA">
      <w:pPr>
        <w:rPr>
          <w:lang w:val="en-US"/>
        </w:rPr>
      </w:pPr>
    </w:p>
    <w:p w:rsidR="008B40FA" w:rsidRPr="0093276A" w:rsidRDefault="008B40FA" w:rsidP="008B40FA">
      <w:pPr>
        <w:rPr>
          <w:lang w:val="en-US"/>
        </w:rPr>
      </w:pPr>
    </w:p>
    <w:tbl>
      <w:tblPr>
        <w:tblStyle w:val="TableGrid"/>
        <w:tblW w:w="0" w:type="auto"/>
        <w:tblLook w:val="04A0" w:firstRow="1" w:lastRow="0" w:firstColumn="1" w:lastColumn="0" w:noHBand="0" w:noVBand="1"/>
      </w:tblPr>
      <w:tblGrid>
        <w:gridCol w:w="2785"/>
        <w:gridCol w:w="1710"/>
        <w:gridCol w:w="1710"/>
        <w:gridCol w:w="1710"/>
        <w:gridCol w:w="1710"/>
      </w:tblGrid>
      <w:tr w:rsidR="008501E4" w:rsidRPr="00426BFC" w:rsidTr="00426BFC">
        <w:tc>
          <w:tcPr>
            <w:tcW w:w="2785" w:type="dxa"/>
            <w:tcBorders>
              <w:left w:val="nil"/>
              <w:bottom w:val="single" w:sz="4" w:space="0" w:color="auto"/>
              <w:right w:val="nil"/>
            </w:tcBorders>
          </w:tcPr>
          <w:p w:rsidR="007509F1" w:rsidRPr="00426BFC" w:rsidRDefault="007509F1">
            <w:pPr>
              <w:spacing w:line="240" w:lineRule="auto"/>
              <w:jc w:val="left"/>
              <w:rPr>
                <w:b/>
                <w:sz w:val="20"/>
                <w:szCs w:val="20"/>
                <w:lang w:val="en-US"/>
              </w:rPr>
            </w:pPr>
          </w:p>
        </w:tc>
        <w:tc>
          <w:tcPr>
            <w:tcW w:w="1710" w:type="dxa"/>
            <w:tcBorders>
              <w:left w:val="nil"/>
              <w:bottom w:val="single" w:sz="4" w:space="0" w:color="auto"/>
              <w:right w:val="nil"/>
            </w:tcBorders>
          </w:tcPr>
          <w:p w:rsidR="007509F1" w:rsidRPr="00426BFC" w:rsidRDefault="007509F1">
            <w:pPr>
              <w:spacing w:line="240" w:lineRule="auto"/>
              <w:jc w:val="left"/>
              <w:rPr>
                <w:b/>
                <w:sz w:val="20"/>
                <w:szCs w:val="20"/>
                <w:lang w:val="en-US"/>
              </w:rPr>
            </w:pPr>
            <w:r w:rsidRPr="00426BFC">
              <w:rPr>
                <w:b/>
                <w:sz w:val="20"/>
                <w:szCs w:val="20"/>
                <w:lang w:val="en-US"/>
              </w:rPr>
              <w:t>Solubility in Poulton and Canfield (2005) extraction</w:t>
            </w:r>
          </w:p>
        </w:tc>
        <w:tc>
          <w:tcPr>
            <w:tcW w:w="1710" w:type="dxa"/>
            <w:tcBorders>
              <w:left w:val="nil"/>
              <w:bottom w:val="single" w:sz="4" w:space="0" w:color="auto"/>
              <w:right w:val="nil"/>
            </w:tcBorders>
          </w:tcPr>
          <w:p w:rsidR="007509F1" w:rsidRPr="00426BFC" w:rsidRDefault="007509F1">
            <w:pPr>
              <w:spacing w:line="240" w:lineRule="auto"/>
              <w:jc w:val="left"/>
              <w:rPr>
                <w:b/>
                <w:sz w:val="20"/>
                <w:szCs w:val="20"/>
                <w:lang w:val="en-US"/>
              </w:rPr>
            </w:pPr>
            <w:r w:rsidRPr="00426BFC">
              <w:rPr>
                <w:b/>
                <w:sz w:val="20"/>
                <w:szCs w:val="20"/>
                <w:lang w:val="en-US"/>
              </w:rPr>
              <w:t>Solubility in 1M HCl</w:t>
            </w:r>
            <w:r w:rsidR="00783E5B" w:rsidRPr="00426BFC">
              <w:rPr>
                <w:b/>
                <w:sz w:val="20"/>
                <w:szCs w:val="20"/>
                <w:lang w:val="en-US"/>
              </w:rPr>
              <w:t xml:space="preserve"> extraction</w:t>
            </w:r>
          </w:p>
        </w:tc>
        <w:tc>
          <w:tcPr>
            <w:tcW w:w="1710" w:type="dxa"/>
            <w:tcBorders>
              <w:left w:val="nil"/>
              <w:bottom w:val="single" w:sz="4" w:space="0" w:color="auto"/>
              <w:right w:val="nil"/>
            </w:tcBorders>
          </w:tcPr>
          <w:p w:rsidR="007509F1" w:rsidRPr="00426BFC" w:rsidRDefault="007509F1">
            <w:pPr>
              <w:spacing w:line="240" w:lineRule="auto"/>
              <w:jc w:val="left"/>
              <w:rPr>
                <w:b/>
                <w:sz w:val="20"/>
                <w:szCs w:val="20"/>
                <w:lang w:val="en-US"/>
              </w:rPr>
            </w:pPr>
            <w:r w:rsidRPr="00426BFC">
              <w:rPr>
                <w:b/>
                <w:sz w:val="20"/>
                <w:szCs w:val="20"/>
                <w:lang w:val="en-US"/>
              </w:rPr>
              <w:t>Allocation in Mössbauer subspectra</w:t>
            </w:r>
          </w:p>
        </w:tc>
        <w:tc>
          <w:tcPr>
            <w:tcW w:w="1710" w:type="dxa"/>
            <w:tcBorders>
              <w:left w:val="nil"/>
              <w:bottom w:val="single" w:sz="4" w:space="0" w:color="auto"/>
              <w:right w:val="nil"/>
            </w:tcBorders>
          </w:tcPr>
          <w:p w:rsidR="007509F1" w:rsidRPr="00426BFC" w:rsidRDefault="007509F1">
            <w:pPr>
              <w:spacing w:line="240" w:lineRule="auto"/>
              <w:jc w:val="left"/>
              <w:rPr>
                <w:b/>
                <w:sz w:val="20"/>
                <w:szCs w:val="20"/>
                <w:lang w:val="en-US"/>
              </w:rPr>
            </w:pPr>
            <w:r w:rsidRPr="00426BFC">
              <w:rPr>
                <w:b/>
                <w:sz w:val="20"/>
                <w:szCs w:val="20"/>
                <w:lang w:val="en-US"/>
              </w:rPr>
              <w:t>Presence in samples of this study</w:t>
            </w:r>
          </w:p>
        </w:tc>
      </w:tr>
      <w:tr w:rsidR="008501E4" w:rsidRPr="00426BFC" w:rsidTr="00426BFC">
        <w:tc>
          <w:tcPr>
            <w:tcW w:w="2785" w:type="dxa"/>
            <w:tcBorders>
              <w:left w:val="nil"/>
              <w:bottom w:val="single" w:sz="4" w:space="0" w:color="auto"/>
              <w:right w:val="nil"/>
            </w:tcBorders>
          </w:tcPr>
          <w:p w:rsidR="007509F1" w:rsidRPr="00426BFC" w:rsidRDefault="007509F1" w:rsidP="00756CC5">
            <w:pPr>
              <w:spacing w:line="240" w:lineRule="auto"/>
              <w:jc w:val="left"/>
              <w:rPr>
                <w:b/>
                <w:sz w:val="20"/>
                <w:szCs w:val="20"/>
                <w:lang w:val="en-US"/>
              </w:rPr>
            </w:pPr>
            <w:r w:rsidRPr="00426BFC">
              <w:rPr>
                <w:b/>
                <w:sz w:val="20"/>
                <w:szCs w:val="20"/>
                <w:lang w:val="en-US"/>
              </w:rPr>
              <w:t xml:space="preserve">Labile Fe (II) phases </w:t>
            </w:r>
          </w:p>
        </w:tc>
        <w:tc>
          <w:tcPr>
            <w:tcW w:w="1710" w:type="dxa"/>
            <w:tcBorders>
              <w:left w:val="nil"/>
              <w:bottom w:val="single" w:sz="4" w:space="0" w:color="auto"/>
              <w:right w:val="nil"/>
            </w:tcBorders>
          </w:tcPr>
          <w:p w:rsidR="007509F1" w:rsidRPr="00426BFC" w:rsidRDefault="007509F1" w:rsidP="00756CC5">
            <w:pPr>
              <w:spacing w:line="240" w:lineRule="auto"/>
              <w:jc w:val="left"/>
              <w:rPr>
                <w:sz w:val="20"/>
                <w:szCs w:val="20"/>
                <w:lang w:val="en-US"/>
              </w:rPr>
            </w:pPr>
          </w:p>
        </w:tc>
        <w:tc>
          <w:tcPr>
            <w:tcW w:w="1710" w:type="dxa"/>
            <w:tcBorders>
              <w:left w:val="nil"/>
              <w:bottom w:val="single" w:sz="4" w:space="0" w:color="auto"/>
              <w:right w:val="nil"/>
            </w:tcBorders>
          </w:tcPr>
          <w:p w:rsidR="007509F1" w:rsidRPr="00426BFC" w:rsidRDefault="007509F1" w:rsidP="00756CC5">
            <w:pPr>
              <w:spacing w:line="240" w:lineRule="auto"/>
              <w:jc w:val="left"/>
              <w:rPr>
                <w:sz w:val="20"/>
                <w:szCs w:val="20"/>
                <w:lang w:val="en-US"/>
              </w:rPr>
            </w:pPr>
          </w:p>
        </w:tc>
        <w:tc>
          <w:tcPr>
            <w:tcW w:w="1710" w:type="dxa"/>
            <w:tcBorders>
              <w:left w:val="nil"/>
              <w:bottom w:val="single" w:sz="4" w:space="0" w:color="auto"/>
              <w:right w:val="nil"/>
            </w:tcBorders>
          </w:tcPr>
          <w:p w:rsidR="007509F1" w:rsidRPr="00426BFC" w:rsidRDefault="007509F1" w:rsidP="00756CC5">
            <w:pPr>
              <w:spacing w:line="240" w:lineRule="auto"/>
              <w:jc w:val="left"/>
              <w:rPr>
                <w:sz w:val="20"/>
                <w:szCs w:val="20"/>
                <w:lang w:val="en-US"/>
              </w:rPr>
            </w:pPr>
          </w:p>
        </w:tc>
        <w:tc>
          <w:tcPr>
            <w:tcW w:w="1710" w:type="dxa"/>
            <w:tcBorders>
              <w:left w:val="nil"/>
              <w:bottom w:val="single" w:sz="4" w:space="0" w:color="auto"/>
              <w:right w:val="nil"/>
            </w:tcBorders>
          </w:tcPr>
          <w:p w:rsidR="007509F1" w:rsidRPr="00426BFC" w:rsidRDefault="007509F1" w:rsidP="00756CC5">
            <w:pPr>
              <w:spacing w:line="240" w:lineRule="auto"/>
              <w:jc w:val="left"/>
              <w:rPr>
                <w:sz w:val="20"/>
                <w:szCs w:val="20"/>
                <w:lang w:val="en-US"/>
              </w:rPr>
            </w:pPr>
          </w:p>
        </w:tc>
      </w:tr>
      <w:tr w:rsidR="008501E4" w:rsidRPr="00426BFC" w:rsidTr="00426BFC">
        <w:tc>
          <w:tcPr>
            <w:tcW w:w="2785" w:type="dxa"/>
            <w:tcBorders>
              <w:left w:val="nil"/>
              <w:bottom w:val="nil"/>
              <w:right w:val="nil"/>
            </w:tcBorders>
          </w:tcPr>
          <w:p w:rsidR="007509F1" w:rsidRPr="00426BFC" w:rsidRDefault="007509F1" w:rsidP="00756CC5">
            <w:pPr>
              <w:spacing w:line="240" w:lineRule="auto"/>
              <w:jc w:val="left"/>
              <w:rPr>
                <w:b/>
                <w:sz w:val="20"/>
                <w:szCs w:val="20"/>
                <w:lang w:val="en-US"/>
              </w:rPr>
            </w:pPr>
            <w:r w:rsidRPr="00426BFC">
              <w:rPr>
                <w:sz w:val="20"/>
                <w:szCs w:val="20"/>
                <w:lang w:val="en-US"/>
              </w:rPr>
              <w:t>Fe carbonates (siderite, ankerite)</w:t>
            </w:r>
          </w:p>
        </w:tc>
        <w:tc>
          <w:tcPr>
            <w:tcW w:w="1710" w:type="dxa"/>
            <w:tcBorders>
              <w:left w:val="nil"/>
              <w:bottom w:val="nil"/>
              <w:right w:val="nil"/>
            </w:tcBorders>
          </w:tcPr>
          <w:p w:rsidR="007509F1" w:rsidRPr="00426BFC" w:rsidRDefault="007509F1" w:rsidP="00756CC5">
            <w:pPr>
              <w:spacing w:line="240" w:lineRule="auto"/>
              <w:jc w:val="left"/>
              <w:rPr>
                <w:sz w:val="20"/>
                <w:szCs w:val="20"/>
                <w:lang w:val="en-US"/>
              </w:rPr>
            </w:pPr>
            <w:r w:rsidRPr="00426BFC">
              <w:rPr>
                <w:sz w:val="20"/>
                <w:szCs w:val="20"/>
                <w:lang w:val="en-US"/>
              </w:rPr>
              <w:t>Stage 1</w:t>
            </w:r>
          </w:p>
        </w:tc>
        <w:tc>
          <w:tcPr>
            <w:tcW w:w="1710" w:type="dxa"/>
            <w:tcBorders>
              <w:left w:val="nil"/>
              <w:bottom w:val="nil"/>
              <w:right w:val="nil"/>
            </w:tcBorders>
          </w:tcPr>
          <w:p w:rsidR="007509F1" w:rsidRPr="00426BFC" w:rsidRDefault="007509F1" w:rsidP="00756CC5">
            <w:pPr>
              <w:spacing w:line="240" w:lineRule="auto"/>
              <w:jc w:val="left"/>
              <w:rPr>
                <w:sz w:val="20"/>
                <w:szCs w:val="20"/>
                <w:lang w:val="en-US"/>
              </w:rPr>
            </w:pPr>
            <w:r w:rsidRPr="00426BFC">
              <w:rPr>
                <w:sz w:val="20"/>
                <w:szCs w:val="20"/>
                <w:lang w:val="en-US"/>
              </w:rPr>
              <w:t>Yes</w:t>
            </w:r>
          </w:p>
        </w:tc>
        <w:tc>
          <w:tcPr>
            <w:tcW w:w="1710" w:type="dxa"/>
            <w:tcBorders>
              <w:left w:val="nil"/>
              <w:bottom w:val="nil"/>
              <w:right w:val="nil"/>
            </w:tcBorders>
          </w:tcPr>
          <w:p w:rsidR="007509F1" w:rsidRPr="00426BFC" w:rsidRDefault="007509F1" w:rsidP="00756CC5">
            <w:pPr>
              <w:spacing w:line="240" w:lineRule="auto"/>
              <w:jc w:val="left"/>
              <w:rPr>
                <w:sz w:val="20"/>
                <w:szCs w:val="20"/>
                <w:lang w:val="en-US"/>
              </w:rPr>
            </w:pPr>
            <w:r w:rsidRPr="00426BFC">
              <w:rPr>
                <w:sz w:val="20"/>
                <w:szCs w:val="20"/>
                <w:lang w:val="en-US"/>
              </w:rPr>
              <w:t xml:space="preserve">Not </w:t>
            </w:r>
            <w:r w:rsidR="00B2007B" w:rsidRPr="00426BFC">
              <w:rPr>
                <w:sz w:val="20"/>
                <w:szCs w:val="20"/>
                <w:lang w:val="en-US"/>
              </w:rPr>
              <w:t>detected</w:t>
            </w:r>
          </w:p>
        </w:tc>
        <w:tc>
          <w:tcPr>
            <w:tcW w:w="1710" w:type="dxa"/>
            <w:tcBorders>
              <w:left w:val="nil"/>
              <w:bottom w:val="nil"/>
              <w:right w:val="nil"/>
            </w:tcBorders>
          </w:tcPr>
          <w:p w:rsidR="007509F1" w:rsidRPr="00426BFC" w:rsidRDefault="00B2007B" w:rsidP="00756CC5">
            <w:pPr>
              <w:spacing w:line="240" w:lineRule="auto"/>
              <w:jc w:val="left"/>
              <w:rPr>
                <w:sz w:val="20"/>
                <w:szCs w:val="20"/>
                <w:lang w:val="en-US"/>
              </w:rPr>
            </w:pPr>
            <w:r w:rsidRPr="00426BFC">
              <w:rPr>
                <w:sz w:val="20"/>
                <w:szCs w:val="20"/>
                <w:lang w:val="en-US"/>
              </w:rPr>
              <w:t>Unl</w:t>
            </w:r>
            <w:r w:rsidR="007509F1" w:rsidRPr="00426BFC">
              <w:rPr>
                <w:sz w:val="20"/>
                <w:szCs w:val="20"/>
                <w:lang w:val="en-US"/>
              </w:rPr>
              <w:t>ikely</w:t>
            </w:r>
          </w:p>
        </w:tc>
      </w:tr>
      <w:tr w:rsidR="008501E4" w:rsidRPr="00426BFC" w:rsidTr="00426BFC">
        <w:tc>
          <w:tcPr>
            <w:tcW w:w="2785" w:type="dxa"/>
            <w:tcBorders>
              <w:top w:val="nil"/>
              <w:left w:val="nil"/>
              <w:bottom w:val="nil"/>
              <w:right w:val="nil"/>
            </w:tcBorders>
          </w:tcPr>
          <w:p w:rsidR="007509F1" w:rsidRPr="00426BFC" w:rsidRDefault="007509F1" w:rsidP="00922F95">
            <w:pPr>
              <w:spacing w:line="240" w:lineRule="auto"/>
              <w:jc w:val="left"/>
              <w:rPr>
                <w:b/>
                <w:sz w:val="20"/>
                <w:szCs w:val="20"/>
                <w:lang w:val="en-US"/>
              </w:rPr>
            </w:pPr>
            <w:r w:rsidRPr="00426BFC">
              <w:rPr>
                <w:sz w:val="20"/>
                <w:szCs w:val="20"/>
                <w:lang w:val="en-US"/>
              </w:rPr>
              <w:t>Acid-Volatile Sulfur (FeS)</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Stage 1-2 (inferred)</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Yes</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Not resolvable</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Likely</w:t>
            </w:r>
          </w:p>
        </w:tc>
      </w:tr>
      <w:tr w:rsidR="008501E4" w:rsidRPr="00426BFC" w:rsidTr="00426BFC">
        <w:tc>
          <w:tcPr>
            <w:tcW w:w="2785"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Labile Fe (II)</w:t>
            </w:r>
            <w:r w:rsidR="00783E5B" w:rsidRPr="00426BFC">
              <w:rPr>
                <w:sz w:val="20"/>
                <w:szCs w:val="20"/>
                <w:lang w:val="en-US"/>
              </w:rPr>
              <w:t>-OM</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Stage 1-2 (inferred)</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Yes</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Not resolvable</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Likely</w:t>
            </w:r>
          </w:p>
        </w:tc>
      </w:tr>
      <w:tr w:rsidR="008501E4" w:rsidRPr="00426BFC" w:rsidTr="00426BFC">
        <w:tc>
          <w:tcPr>
            <w:tcW w:w="2785" w:type="dxa"/>
            <w:tcBorders>
              <w:top w:val="nil"/>
              <w:left w:val="nil"/>
              <w:bottom w:val="single" w:sz="4" w:space="0" w:color="auto"/>
              <w:right w:val="nil"/>
            </w:tcBorders>
          </w:tcPr>
          <w:p w:rsidR="008501E4" w:rsidRPr="00426BFC" w:rsidRDefault="007509F1">
            <w:pPr>
              <w:spacing w:line="240" w:lineRule="auto"/>
              <w:jc w:val="left"/>
              <w:rPr>
                <w:sz w:val="20"/>
                <w:szCs w:val="20"/>
                <w:lang w:val="en-US"/>
              </w:rPr>
            </w:pPr>
            <w:r w:rsidRPr="00426BFC">
              <w:rPr>
                <w:sz w:val="20"/>
                <w:szCs w:val="20"/>
                <w:lang w:val="en-US"/>
              </w:rPr>
              <w:t>Fe (II) phosphates</w:t>
            </w:r>
          </w:p>
        </w:tc>
        <w:tc>
          <w:tcPr>
            <w:tcW w:w="1710" w:type="dxa"/>
            <w:tcBorders>
              <w:top w:val="nil"/>
              <w:left w:val="nil"/>
              <w:bottom w:val="single" w:sz="4" w:space="0" w:color="auto"/>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Stage 2</w:t>
            </w:r>
            <w:r w:rsidR="008501E4" w:rsidRPr="00426BFC">
              <w:rPr>
                <w:sz w:val="20"/>
                <w:szCs w:val="20"/>
                <w:lang w:val="en-US"/>
              </w:rPr>
              <w:t xml:space="preserve"> (inferred)</w:t>
            </w:r>
          </w:p>
        </w:tc>
        <w:tc>
          <w:tcPr>
            <w:tcW w:w="1710" w:type="dxa"/>
            <w:tcBorders>
              <w:top w:val="nil"/>
              <w:left w:val="nil"/>
              <w:bottom w:val="single" w:sz="4" w:space="0" w:color="auto"/>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Yes</w:t>
            </w:r>
          </w:p>
        </w:tc>
        <w:tc>
          <w:tcPr>
            <w:tcW w:w="1710" w:type="dxa"/>
            <w:tcBorders>
              <w:top w:val="nil"/>
              <w:left w:val="nil"/>
              <w:bottom w:val="single" w:sz="4" w:space="0" w:color="auto"/>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Not resolvable</w:t>
            </w:r>
          </w:p>
        </w:tc>
        <w:tc>
          <w:tcPr>
            <w:tcW w:w="1710" w:type="dxa"/>
            <w:tcBorders>
              <w:top w:val="nil"/>
              <w:left w:val="nil"/>
              <w:bottom w:val="single" w:sz="4" w:space="0" w:color="auto"/>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Likely</w:t>
            </w:r>
          </w:p>
        </w:tc>
      </w:tr>
      <w:tr w:rsidR="008501E4" w:rsidRPr="00426BFC" w:rsidTr="00426BFC">
        <w:tc>
          <w:tcPr>
            <w:tcW w:w="2785" w:type="dxa"/>
            <w:tcBorders>
              <w:left w:val="nil"/>
              <w:bottom w:val="single" w:sz="4" w:space="0" w:color="auto"/>
              <w:right w:val="nil"/>
            </w:tcBorders>
          </w:tcPr>
          <w:p w:rsidR="007509F1" w:rsidRPr="00426BFC" w:rsidRDefault="007509F1" w:rsidP="00922F95">
            <w:pPr>
              <w:spacing w:line="240" w:lineRule="auto"/>
              <w:jc w:val="left"/>
              <w:rPr>
                <w:b/>
                <w:sz w:val="20"/>
                <w:szCs w:val="20"/>
                <w:lang w:val="en-US"/>
              </w:rPr>
            </w:pPr>
            <w:r w:rsidRPr="00426BFC">
              <w:rPr>
                <w:b/>
                <w:sz w:val="20"/>
                <w:szCs w:val="20"/>
                <w:lang w:val="en-US"/>
              </w:rPr>
              <w:t xml:space="preserve">Labile Fe (III) phases </w:t>
            </w:r>
          </w:p>
        </w:tc>
        <w:tc>
          <w:tcPr>
            <w:tcW w:w="1710" w:type="dxa"/>
            <w:tcBorders>
              <w:left w:val="nil"/>
              <w:bottom w:val="single" w:sz="4" w:space="0" w:color="auto"/>
              <w:right w:val="nil"/>
            </w:tcBorders>
          </w:tcPr>
          <w:p w:rsidR="007509F1" w:rsidRPr="00426BFC" w:rsidRDefault="007509F1" w:rsidP="00922F95">
            <w:pPr>
              <w:spacing w:line="240" w:lineRule="auto"/>
              <w:jc w:val="left"/>
              <w:rPr>
                <w:sz w:val="20"/>
                <w:szCs w:val="20"/>
                <w:lang w:val="en-US"/>
              </w:rPr>
            </w:pPr>
          </w:p>
        </w:tc>
        <w:tc>
          <w:tcPr>
            <w:tcW w:w="1710" w:type="dxa"/>
            <w:tcBorders>
              <w:left w:val="nil"/>
              <w:bottom w:val="single" w:sz="4" w:space="0" w:color="auto"/>
              <w:right w:val="nil"/>
            </w:tcBorders>
          </w:tcPr>
          <w:p w:rsidR="007509F1" w:rsidRPr="00426BFC" w:rsidRDefault="007509F1" w:rsidP="00922F95">
            <w:pPr>
              <w:spacing w:line="240" w:lineRule="auto"/>
              <w:jc w:val="left"/>
              <w:rPr>
                <w:sz w:val="20"/>
                <w:szCs w:val="20"/>
                <w:lang w:val="en-US"/>
              </w:rPr>
            </w:pPr>
          </w:p>
        </w:tc>
        <w:tc>
          <w:tcPr>
            <w:tcW w:w="1710" w:type="dxa"/>
            <w:tcBorders>
              <w:left w:val="nil"/>
              <w:bottom w:val="single" w:sz="4" w:space="0" w:color="auto"/>
              <w:right w:val="nil"/>
            </w:tcBorders>
          </w:tcPr>
          <w:p w:rsidR="007509F1" w:rsidRPr="00426BFC" w:rsidRDefault="007509F1" w:rsidP="00922F95">
            <w:pPr>
              <w:spacing w:line="240" w:lineRule="auto"/>
              <w:jc w:val="left"/>
              <w:rPr>
                <w:sz w:val="20"/>
                <w:szCs w:val="20"/>
                <w:lang w:val="en-US"/>
              </w:rPr>
            </w:pPr>
          </w:p>
        </w:tc>
        <w:tc>
          <w:tcPr>
            <w:tcW w:w="1710" w:type="dxa"/>
            <w:tcBorders>
              <w:left w:val="nil"/>
              <w:bottom w:val="single" w:sz="4" w:space="0" w:color="auto"/>
              <w:right w:val="nil"/>
            </w:tcBorders>
          </w:tcPr>
          <w:p w:rsidR="007509F1" w:rsidRPr="00426BFC" w:rsidRDefault="007509F1" w:rsidP="00922F95">
            <w:pPr>
              <w:spacing w:line="240" w:lineRule="auto"/>
              <w:jc w:val="left"/>
              <w:rPr>
                <w:sz w:val="20"/>
                <w:szCs w:val="20"/>
                <w:lang w:val="en-US"/>
              </w:rPr>
            </w:pPr>
          </w:p>
        </w:tc>
      </w:tr>
      <w:tr w:rsidR="008501E4" w:rsidRPr="00426BFC" w:rsidTr="00426BFC">
        <w:tc>
          <w:tcPr>
            <w:tcW w:w="2785" w:type="dxa"/>
            <w:tcBorders>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Poorly crystalline Fe oxides (ferrihydrite, lepidocrocite)</w:t>
            </w:r>
          </w:p>
        </w:tc>
        <w:tc>
          <w:tcPr>
            <w:tcW w:w="1710" w:type="dxa"/>
            <w:tcBorders>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Stage 2</w:t>
            </w:r>
          </w:p>
        </w:tc>
        <w:tc>
          <w:tcPr>
            <w:tcW w:w="1710" w:type="dxa"/>
            <w:tcBorders>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Yes</w:t>
            </w:r>
          </w:p>
        </w:tc>
        <w:tc>
          <w:tcPr>
            <w:tcW w:w="1710" w:type="dxa"/>
            <w:tcBorders>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S</w:t>
            </w:r>
            <w:r w:rsidR="00420E59" w:rsidRPr="00426BFC">
              <w:rPr>
                <w:sz w:val="20"/>
                <w:szCs w:val="20"/>
                <w:lang w:val="en-US"/>
              </w:rPr>
              <w:t>P</w:t>
            </w:r>
            <w:r w:rsidRPr="00426BFC">
              <w:rPr>
                <w:sz w:val="20"/>
                <w:szCs w:val="20"/>
                <w:lang w:val="en-US"/>
              </w:rPr>
              <w:t xml:space="preserve"> Fe (III)</w:t>
            </w:r>
          </w:p>
        </w:tc>
        <w:tc>
          <w:tcPr>
            <w:tcW w:w="1710" w:type="dxa"/>
            <w:tcBorders>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Likely</w:t>
            </w:r>
          </w:p>
        </w:tc>
      </w:tr>
      <w:tr w:rsidR="008501E4" w:rsidRPr="00426BFC" w:rsidTr="00426BFC">
        <w:tc>
          <w:tcPr>
            <w:tcW w:w="2785" w:type="dxa"/>
            <w:tcBorders>
              <w:top w:val="nil"/>
              <w:left w:val="nil"/>
              <w:bottom w:val="nil"/>
              <w:right w:val="nil"/>
            </w:tcBorders>
          </w:tcPr>
          <w:p w:rsidR="007509F1" w:rsidRPr="00426BFC" w:rsidRDefault="007509F1">
            <w:pPr>
              <w:spacing w:line="240" w:lineRule="auto"/>
              <w:jc w:val="left"/>
              <w:rPr>
                <w:sz w:val="20"/>
                <w:szCs w:val="20"/>
                <w:lang w:val="en-US"/>
              </w:rPr>
            </w:pPr>
            <w:r w:rsidRPr="00426BFC">
              <w:rPr>
                <w:sz w:val="20"/>
                <w:szCs w:val="20"/>
                <w:lang w:val="en-US"/>
              </w:rPr>
              <w:t>Labile Fe (III)</w:t>
            </w:r>
            <w:r w:rsidR="00783E5B" w:rsidRPr="00426BFC">
              <w:rPr>
                <w:sz w:val="20"/>
                <w:szCs w:val="20"/>
                <w:lang w:val="en-US"/>
              </w:rPr>
              <w:t>-OM</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Stage 1-2 (inferred)</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Yes</w:t>
            </w:r>
          </w:p>
        </w:tc>
        <w:tc>
          <w:tcPr>
            <w:tcW w:w="1710" w:type="dxa"/>
            <w:tcBorders>
              <w:top w:val="nil"/>
              <w:left w:val="nil"/>
              <w:bottom w:val="nil"/>
              <w:right w:val="nil"/>
            </w:tcBorders>
          </w:tcPr>
          <w:p w:rsidR="007509F1" w:rsidRPr="00426BFC" w:rsidRDefault="00B2007B" w:rsidP="00922F95">
            <w:pPr>
              <w:spacing w:line="240" w:lineRule="auto"/>
              <w:jc w:val="left"/>
              <w:rPr>
                <w:sz w:val="20"/>
                <w:szCs w:val="20"/>
                <w:lang w:val="en-US"/>
              </w:rPr>
            </w:pPr>
            <w:r w:rsidRPr="00426BFC">
              <w:rPr>
                <w:sz w:val="20"/>
                <w:szCs w:val="20"/>
                <w:lang w:val="en-US"/>
              </w:rPr>
              <w:t>SP Fe (III)</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Likely</w:t>
            </w:r>
          </w:p>
        </w:tc>
      </w:tr>
      <w:tr w:rsidR="008501E4" w:rsidRPr="00426BFC" w:rsidTr="00426BFC">
        <w:tc>
          <w:tcPr>
            <w:tcW w:w="2785" w:type="dxa"/>
            <w:tcBorders>
              <w:top w:val="nil"/>
              <w:left w:val="nil"/>
              <w:bottom w:val="single" w:sz="4" w:space="0" w:color="auto"/>
              <w:right w:val="nil"/>
            </w:tcBorders>
          </w:tcPr>
          <w:p w:rsidR="007509F1" w:rsidRPr="00426BFC" w:rsidRDefault="007509F1" w:rsidP="00922F95">
            <w:pPr>
              <w:spacing w:line="240" w:lineRule="auto"/>
              <w:jc w:val="left"/>
              <w:rPr>
                <w:b/>
                <w:sz w:val="20"/>
                <w:szCs w:val="20"/>
                <w:lang w:val="en-US"/>
              </w:rPr>
            </w:pPr>
          </w:p>
        </w:tc>
        <w:tc>
          <w:tcPr>
            <w:tcW w:w="1710" w:type="dxa"/>
            <w:tcBorders>
              <w:top w:val="nil"/>
              <w:left w:val="nil"/>
              <w:bottom w:val="single" w:sz="4" w:space="0" w:color="auto"/>
              <w:right w:val="nil"/>
            </w:tcBorders>
          </w:tcPr>
          <w:p w:rsidR="007509F1" w:rsidRPr="00426BFC" w:rsidRDefault="007509F1" w:rsidP="00922F95">
            <w:pPr>
              <w:spacing w:line="240" w:lineRule="auto"/>
              <w:jc w:val="left"/>
              <w:rPr>
                <w:sz w:val="20"/>
                <w:szCs w:val="20"/>
                <w:lang w:val="en-US"/>
              </w:rPr>
            </w:pPr>
          </w:p>
        </w:tc>
        <w:tc>
          <w:tcPr>
            <w:tcW w:w="1710" w:type="dxa"/>
            <w:tcBorders>
              <w:top w:val="nil"/>
              <w:left w:val="nil"/>
              <w:bottom w:val="single" w:sz="4" w:space="0" w:color="auto"/>
              <w:right w:val="nil"/>
            </w:tcBorders>
          </w:tcPr>
          <w:p w:rsidR="007509F1" w:rsidRPr="00426BFC" w:rsidRDefault="007509F1" w:rsidP="00922F95">
            <w:pPr>
              <w:spacing w:line="240" w:lineRule="auto"/>
              <w:jc w:val="left"/>
              <w:rPr>
                <w:sz w:val="20"/>
                <w:szCs w:val="20"/>
                <w:lang w:val="en-US"/>
              </w:rPr>
            </w:pPr>
          </w:p>
        </w:tc>
        <w:tc>
          <w:tcPr>
            <w:tcW w:w="1710" w:type="dxa"/>
            <w:tcBorders>
              <w:top w:val="nil"/>
              <w:left w:val="nil"/>
              <w:bottom w:val="single" w:sz="4" w:space="0" w:color="auto"/>
              <w:right w:val="nil"/>
            </w:tcBorders>
          </w:tcPr>
          <w:p w:rsidR="007509F1" w:rsidRPr="00426BFC" w:rsidRDefault="007509F1" w:rsidP="00922F95">
            <w:pPr>
              <w:spacing w:line="240" w:lineRule="auto"/>
              <w:jc w:val="left"/>
              <w:rPr>
                <w:sz w:val="20"/>
                <w:szCs w:val="20"/>
                <w:lang w:val="en-US"/>
              </w:rPr>
            </w:pPr>
          </w:p>
        </w:tc>
        <w:tc>
          <w:tcPr>
            <w:tcW w:w="1710" w:type="dxa"/>
            <w:tcBorders>
              <w:top w:val="nil"/>
              <w:left w:val="nil"/>
              <w:bottom w:val="single" w:sz="4" w:space="0" w:color="auto"/>
              <w:right w:val="nil"/>
            </w:tcBorders>
          </w:tcPr>
          <w:p w:rsidR="007509F1" w:rsidRPr="00426BFC" w:rsidRDefault="007509F1" w:rsidP="00922F95">
            <w:pPr>
              <w:spacing w:line="240" w:lineRule="auto"/>
              <w:jc w:val="left"/>
              <w:rPr>
                <w:sz w:val="20"/>
                <w:szCs w:val="20"/>
                <w:lang w:val="en-US"/>
              </w:rPr>
            </w:pPr>
          </w:p>
        </w:tc>
      </w:tr>
      <w:tr w:rsidR="00420E59" w:rsidRPr="00426BFC" w:rsidTr="00AE7035">
        <w:tc>
          <w:tcPr>
            <w:tcW w:w="4495" w:type="dxa"/>
            <w:gridSpan w:val="2"/>
            <w:tcBorders>
              <w:left w:val="nil"/>
              <w:bottom w:val="single" w:sz="4" w:space="0" w:color="auto"/>
              <w:right w:val="nil"/>
            </w:tcBorders>
          </w:tcPr>
          <w:p w:rsidR="00420E59" w:rsidRPr="00426BFC" w:rsidRDefault="00420E59" w:rsidP="00922F95">
            <w:pPr>
              <w:spacing w:line="240" w:lineRule="auto"/>
              <w:jc w:val="left"/>
              <w:rPr>
                <w:sz w:val="20"/>
                <w:szCs w:val="20"/>
                <w:lang w:val="en-US"/>
              </w:rPr>
            </w:pPr>
            <w:r w:rsidRPr="00426BFC">
              <w:rPr>
                <w:b/>
                <w:sz w:val="20"/>
                <w:szCs w:val="20"/>
                <w:lang w:val="en-US"/>
              </w:rPr>
              <w:t>Refractory Fe (II) and Fe (III) phases</w:t>
            </w:r>
          </w:p>
        </w:tc>
        <w:tc>
          <w:tcPr>
            <w:tcW w:w="1710" w:type="dxa"/>
            <w:tcBorders>
              <w:left w:val="nil"/>
              <w:bottom w:val="single" w:sz="4" w:space="0" w:color="auto"/>
              <w:right w:val="nil"/>
            </w:tcBorders>
          </w:tcPr>
          <w:p w:rsidR="00420E59" w:rsidRPr="00426BFC" w:rsidRDefault="00420E59" w:rsidP="00922F95">
            <w:pPr>
              <w:spacing w:line="240" w:lineRule="auto"/>
              <w:jc w:val="left"/>
              <w:rPr>
                <w:sz w:val="20"/>
                <w:szCs w:val="20"/>
                <w:lang w:val="en-US"/>
              </w:rPr>
            </w:pPr>
          </w:p>
        </w:tc>
        <w:tc>
          <w:tcPr>
            <w:tcW w:w="1710" w:type="dxa"/>
            <w:tcBorders>
              <w:left w:val="nil"/>
              <w:bottom w:val="single" w:sz="4" w:space="0" w:color="auto"/>
              <w:right w:val="nil"/>
            </w:tcBorders>
          </w:tcPr>
          <w:p w:rsidR="00420E59" w:rsidRPr="00426BFC" w:rsidRDefault="00420E59" w:rsidP="00922F95">
            <w:pPr>
              <w:spacing w:line="240" w:lineRule="auto"/>
              <w:jc w:val="left"/>
              <w:rPr>
                <w:sz w:val="20"/>
                <w:szCs w:val="20"/>
                <w:lang w:val="en-US"/>
              </w:rPr>
            </w:pPr>
          </w:p>
        </w:tc>
        <w:tc>
          <w:tcPr>
            <w:tcW w:w="1710" w:type="dxa"/>
            <w:tcBorders>
              <w:left w:val="nil"/>
              <w:bottom w:val="single" w:sz="4" w:space="0" w:color="auto"/>
              <w:right w:val="nil"/>
            </w:tcBorders>
          </w:tcPr>
          <w:p w:rsidR="00420E59" w:rsidRPr="00426BFC" w:rsidRDefault="00420E59" w:rsidP="00922F95">
            <w:pPr>
              <w:spacing w:line="240" w:lineRule="auto"/>
              <w:jc w:val="left"/>
              <w:rPr>
                <w:sz w:val="20"/>
                <w:szCs w:val="20"/>
                <w:lang w:val="en-US"/>
              </w:rPr>
            </w:pPr>
          </w:p>
        </w:tc>
      </w:tr>
      <w:tr w:rsidR="008501E4" w:rsidRPr="00426BFC" w:rsidTr="00426BFC">
        <w:tc>
          <w:tcPr>
            <w:tcW w:w="2785" w:type="dxa"/>
            <w:tcBorders>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Goethite (&lt; 14 nm)</w:t>
            </w:r>
          </w:p>
        </w:tc>
        <w:tc>
          <w:tcPr>
            <w:tcW w:w="1710" w:type="dxa"/>
            <w:tcBorders>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Stage 3</w:t>
            </w:r>
            <w:r w:rsidR="008501E4" w:rsidRPr="00426BFC">
              <w:rPr>
                <w:sz w:val="20"/>
                <w:szCs w:val="20"/>
                <w:lang w:val="en-US"/>
              </w:rPr>
              <w:t xml:space="preserve"> (-4 inferred)</w:t>
            </w:r>
          </w:p>
        </w:tc>
        <w:tc>
          <w:tcPr>
            <w:tcW w:w="1710" w:type="dxa"/>
            <w:tcBorders>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No</w:t>
            </w:r>
          </w:p>
        </w:tc>
        <w:tc>
          <w:tcPr>
            <w:tcW w:w="1710" w:type="dxa"/>
            <w:tcBorders>
              <w:left w:val="nil"/>
              <w:bottom w:val="nil"/>
              <w:right w:val="nil"/>
            </w:tcBorders>
          </w:tcPr>
          <w:p w:rsidR="007509F1" w:rsidRPr="00426BFC" w:rsidRDefault="00420E59" w:rsidP="00922F95">
            <w:pPr>
              <w:spacing w:line="240" w:lineRule="auto"/>
              <w:jc w:val="left"/>
              <w:rPr>
                <w:sz w:val="20"/>
                <w:szCs w:val="20"/>
                <w:lang w:val="en-US"/>
              </w:rPr>
            </w:pPr>
            <w:r w:rsidRPr="00426BFC">
              <w:rPr>
                <w:sz w:val="20"/>
                <w:szCs w:val="20"/>
                <w:lang w:val="en-US"/>
              </w:rPr>
              <w:t>SP Fe (III)</w:t>
            </w:r>
          </w:p>
        </w:tc>
        <w:tc>
          <w:tcPr>
            <w:tcW w:w="1710" w:type="dxa"/>
            <w:tcBorders>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Likely</w:t>
            </w:r>
          </w:p>
        </w:tc>
      </w:tr>
      <w:tr w:rsidR="008501E4" w:rsidRPr="00426BFC" w:rsidTr="00426BFC">
        <w:tc>
          <w:tcPr>
            <w:tcW w:w="2785"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Goethite (&gt; 14 nm)</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Stage 3</w:t>
            </w:r>
            <w:r w:rsidR="008501E4" w:rsidRPr="00426BFC">
              <w:rPr>
                <w:sz w:val="20"/>
                <w:szCs w:val="20"/>
                <w:lang w:val="en-US"/>
              </w:rPr>
              <w:t xml:space="preserve"> (-4 inferred)</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No</w:t>
            </w:r>
          </w:p>
        </w:tc>
        <w:tc>
          <w:tcPr>
            <w:tcW w:w="1710" w:type="dxa"/>
            <w:tcBorders>
              <w:top w:val="nil"/>
              <w:left w:val="nil"/>
              <w:bottom w:val="nil"/>
              <w:right w:val="nil"/>
            </w:tcBorders>
          </w:tcPr>
          <w:p w:rsidR="007509F1" w:rsidRPr="00426BFC" w:rsidRDefault="00783E5B" w:rsidP="00922F95">
            <w:pPr>
              <w:spacing w:line="240" w:lineRule="auto"/>
              <w:jc w:val="left"/>
              <w:rPr>
                <w:sz w:val="20"/>
                <w:szCs w:val="20"/>
                <w:lang w:val="en-US"/>
              </w:rPr>
            </w:pPr>
            <w:r w:rsidRPr="00426BFC">
              <w:rPr>
                <w:sz w:val="20"/>
                <w:szCs w:val="20"/>
                <w:lang w:val="en-US"/>
              </w:rPr>
              <w:t>Not detected</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Unlikely</w:t>
            </w:r>
          </w:p>
        </w:tc>
      </w:tr>
      <w:tr w:rsidR="008501E4" w:rsidRPr="00426BFC" w:rsidTr="00426BFC">
        <w:tc>
          <w:tcPr>
            <w:tcW w:w="2785"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Hematite</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Stage 3</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No</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Hematite</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Likely</w:t>
            </w:r>
          </w:p>
        </w:tc>
      </w:tr>
      <w:tr w:rsidR="008501E4" w:rsidRPr="00426BFC" w:rsidTr="00426BFC">
        <w:tc>
          <w:tcPr>
            <w:tcW w:w="2785"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Akaganéite</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Stage 3</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No</w:t>
            </w:r>
          </w:p>
        </w:tc>
        <w:tc>
          <w:tcPr>
            <w:tcW w:w="1710" w:type="dxa"/>
            <w:tcBorders>
              <w:top w:val="nil"/>
              <w:left w:val="nil"/>
              <w:bottom w:val="nil"/>
              <w:right w:val="nil"/>
            </w:tcBorders>
          </w:tcPr>
          <w:p w:rsidR="007509F1" w:rsidRPr="00426BFC" w:rsidRDefault="00783E5B" w:rsidP="00922F95">
            <w:pPr>
              <w:spacing w:line="240" w:lineRule="auto"/>
              <w:jc w:val="left"/>
              <w:rPr>
                <w:sz w:val="20"/>
                <w:szCs w:val="20"/>
                <w:lang w:val="en-US"/>
              </w:rPr>
            </w:pPr>
            <w:r w:rsidRPr="00426BFC">
              <w:rPr>
                <w:sz w:val="20"/>
                <w:szCs w:val="20"/>
                <w:lang w:val="en-US"/>
              </w:rPr>
              <w:t>Not detected</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Unlikely</w:t>
            </w:r>
          </w:p>
        </w:tc>
      </w:tr>
      <w:tr w:rsidR="008501E4" w:rsidRPr="00426BFC" w:rsidTr="00426BFC">
        <w:tc>
          <w:tcPr>
            <w:tcW w:w="2785"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Amorphous ferric aluminosilicates</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Stage 3-4 (inferred)</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No</w:t>
            </w:r>
          </w:p>
        </w:tc>
        <w:tc>
          <w:tcPr>
            <w:tcW w:w="1710" w:type="dxa"/>
            <w:tcBorders>
              <w:top w:val="nil"/>
              <w:left w:val="nil"/>
              <w:bottom w:val="nil"/>
              <w:right w:val="nil"/>
            </w:tcBorders>
          </w:tcPr>
          <w:p w:rsidR="007509F1" w:rsidRPr="00426BFC" w:rsidRDefault="00420E59" w:rsidP="00922F95">
            <w:pPr>
              <w:spacing w:line="240" w:lineRule="auto"/>
              <w:jc w:val="left"/>
              <w:rPr>
                <w:sz w:val="20"/>
                <w:szCs w:val="20"/>
                <w:lang w:val="en-US"/>
              </w:rPr>
            </w:pPr>
            <w:r w:rsidRPr="00426BFC">
              <w:rPr>
                <w:sz w:val="20"/>
                <w:szCs w:val="20"/>
                <w:lang w:val="en-US"/>
              </w:rPr>
              <w:t>SP Fe (III)</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Likely</w:t>
            </w:r>
          </w:p>
        </w:tc>
      </w:tr>
      <w:tr w:rsidR="008501E4" w:rsidRPr="00426BFC" w:rsidTr="00426BFC">
        <w:tc>
          <w:tcPr>
            <w:tcW w:w="2785"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Wüstite</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Stage 3 (inferred)</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No</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Wüstite</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Likely</w:t>
            </w:r>
          </w:p>
        </w:tc>
      </w:tr>
      <w:tr w:rsidR="008501E4" w:rsidRPr="00426BFC" w:rsidTr="00426BFC">
        <w:tc>
          <w:tcPr>
            <w:tcW w:w="2785"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Magnetite</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Stage 4</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No</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 xml:space="preserve">Magnetite (Fe </w:t>
            </w:r>
            <w:r w:rsidRPr="00426BFC">
              <w:rPr>
                <w:sz w:val="20"/>
                <w:szCs w:val="20"/>
                <w:vertAlign w:val="superscript"/>
                <w:lang w:val="en-US"/>
              </w:rPr>
              <w:t>2.5+</w:t>
            </w:r>
            <w:r w:rsidRPr="00426BFC">
              <w:rPr>
                <w:sz w:val="20"/>
                <w:szCs w:val="20"/>
                <w:lang w:val="en-US"/>
              </w:rPr>
              <w:t>)</w:t>
            </w:r>
          </w:p>
          <w:p w:rsidR="007509F1" w:rsidRPr="00426BFC" w:rsidRDefault="007509F1" w:rsidP="00922F95">
            <w:pPr>
              <w:spacing w:line="240" w:lineRule="auto"/>
              <w:jc w:val="left"/>
              <w:rPr>
                <w:sz w:val="20"/>
                <w:szCs w:val="20"/>
                <w:lang w:val="en-US"/>
              </w:rPr>
            </w:pPr>
            <w:r w:rsidRPr="00426BFC">
              <w:rPr>
                <w:sz w:val="20"/>
                <w:szCs w:val="20"/>
                <w:lang w:val="en-US"/>
              </w:rPr>
              <w:t xml:space="preserve">Magnetite (Fe </w:t>
            </w:r>
            <w:r w:rsidRPr="00426BFC">
              <w:rPr>
                <w:sz w:val="20"/>
                <w:szCs w:val="20"/>
                <w:vertAlign w:val="superscript"/>
                <w:lang w:val="en-US"/>
              </w:rPr>
              <w:t>3+</w:t>
            </w:r>
            <w:r w:rsidRPr="00426BFC">
              <w:rPr>
                <w:sz w:val="20"/>
                <w:szCs w:val="20"/>
                <w:lang w:val="en-US"/>
              </w:rPr>
              <w:t>)</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Likely</w:t>
            </w:r>
          </w:p>
        </w:tc>
      </w:tr>
      <w:tr w:rsidR="008501E4" w:rsidRPr="00426BFC" w:rsidTr="00426BFC">
        <w:tc>
          <w:tcPr>
            <w:tcW w:w="2785"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Reactive sheet silicate Fe (II)</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Stage 5</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No</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Silicate Fe (II)</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Likely</w:t>
            </w:r>
          </w:p>
        </w:tc>
      </w:tr>
      <w:tr w:rsidR="008501E4" w:rsidRPr="00426BFC" w:rsidTr="00426BFC">
        <w:tc>
          <w:tcPr>
            <w:tcW w:w="2785"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 xml:space="preserve">Pyrite </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No</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No</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Not resolvable</w:t>
            </w:r>
          </w:p>
        </w:tc>
        <w:tc>
          <w:tcPr>
            <w:tcW w:w="1710" w:type="dxa"/>
            <w:tcBorders>
              <w:top w:val="nil"/>
              <w:left w:val="nil"/>
              <w:bottom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Likely</w:t>
            </w:r>
          </w:p>
        </w:tc>
      </w:tr>
      <w:tr w:rsidR="008501E4" w:rsidRPr="00426BFC" w:rsidTr="00426BFC">
        <w:tc>
          <w:tcPr>
            <w:tcW w:w="2785" w:type="dxa"/>
            <w:tcBorders>
              <w:top w:val="nil"/>
              <w:left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Residual unreactive silicate Fe (II)</w:t>
            </w:r>
          </w:p>
        </w:tc>
        <w:tc>
          <w:tcPr>
            <w:tcW w:w="1710" w:type="dxa"/>
            <w:tcBorders>
              <w:top w:val="nil"/>
              <w:left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No</w:t>
            </w:r>
          </w:p>
        </w:tc>
        <w:tc>
          <w:tcPr>
            <w:tcW w:w="1710" w:type="dxa"/>
            <w:tcBorders>
              <w:top w:val="nil"/>
              <w:left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No</w:t>
            </w:r>
          </w:p>
        </w:tc>
        <w:tc>
          <w:tcPr>
            <w:tcW w:w="1710" w:type="dxa"/>
            <w:tcBorders>
              <w:top w:val="nil"/>
              <w:left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Silicate Fe (II)</w:t>
            </w:r>
          </w:p>
        </w:tc>
        <w:tc>
          <w:tcPr>
            <w:tcW w:w="1710" w:type="dxa"/>
            <w:tcBorders>
              <w:top w:val="nil"/>
              <w:left w:val="nil"/>
              <w:right w:val="nil"/>
            </w:tcBorders>
          </w:tcPr>
          <w:p w:rsidR="007509F1" w:rsidRPr="00426BFC" w:rsidRDefault="007509F1" w:rsidP="00922F95">
            <w:pPr>
              <w:spacing w:line="240" w:lineRule="auto"/>
              <w:jc w:val="left"/>
              <w:rPr>
                <w:sz w:val="20"/>
                <w:szCs w:val="20"/>
                <w:lang w:val="en-US"/>
              </w:rPr>
            </w:pPr>
            <w:r w:rsidRPr="00426BFC">
              <w:rPr>
                <w:sz w:val="20"/>
                <w:szCs w:val="20"/>
                <w:lang w:val="en-US"/>
              </w:rPr>
              <w:t>Likely</w:t>
            </w:r>
          </w:p>
        </w:tc>
      </w:tr>
    </w:tbl>
    <w:p w:rsidR="008501E4" w:rsidRDefault="008501E4">
      <w:pPr>
        <w:spacing w:line="240" w:lineRule="auto"/>
        <w:jc w:val="left"/>
        <w:rPr>
          <w:lang w:val="en-US"/>
        </w:rPr>
      </w:pPr>
    </w:p>
    <w:p w:rsidR="00265725" w:rsidRPr="00426BFC" w:rsidRDefault="008501E4" w:rsidP="00426BFC">
      <w:pPr>
        <w:jc w:val="left"/>
        <w:rPr>
          <w:b/>
          <w:lang w:val="en-US"/>
        </w:rPr>
      </w:pPr>
      <w:r w:rsidRPr="00426BFC">
        <w:rPr>
          <w:b/>
          <w:lang w:val="en-US"/>
        </w:rPr>
        <w:t>Table 3. Scheme for the interpretation of sedimentary Fe phases based on the extraction protocols and Mössbauer data</w:t>
      </w:r>
      <w:r>
        <w:rPr>
          <w:b/>
          <w:lang w:val="en-US"/>
        </w:rPr>
        <w:t xml:space="preserve">. </w:t>
      </w:r>
      <w:r w:rsidR="00783E5B">
        <w:rPr>
          <w:b/>
          <w:lang w:val="en-US"/>
        </w:rPr>
        <w:t>S</w:t>
      </w:r>
      <w:r>
        <w:rPr>
          <w:b/>
          <w:lang w:val="en-US"/>
        </w:rPr>
        <w:t>olubilit</w:t>
      </w:r>
      <w:r w:rsidR="00783E5B">
        <w:rPr>
          <w:b/>
          <w:lang w:val="en-US"/>
        </w:rPr>
        <w:t>ies</w:t>
      </w:r>
      <w:r>
        <w:rPr>
          <w:b/>
          <w:lang w:val="en-US"/>
        </w:rPr>
        <w:t xml:space="preserve"> </w:t>
      </w:r>
      <w:r w:rsidR="00F724FB">
        <w:rPr>
          <w:b/>
          <w:lang w:val="en-US"/>
        </w:rPr>
        <w:t xml:space="preserve">in the Poulton and Canfield (2005) extraction listed as </w:t>
      </w:r>
      <w:r w:rsidR="00F724FB" w:rsidRPr="00426BFC">
        <w:rPr>
          <w:b/>
          <w:i/>
          <w:lang w:val="en-US"/>
        </w:rPr>
        <w:t>inferred</w:t>
      </w:r>
      <w:r w:rsidR="00783E5B">
        <w:rPr>
          <w:b/>
          <w:lang w:val="en-US"/>
        </w:rPr>
        <w:t xml:space="preserve"> indicate</w:t>
      </w:r>
      <w:r w:rsidR="00F724FB">
        <w:rPr>
          <w:b/>
          <w:lang w:val="en-US"/>
        </w:rPr>
        <w:t xml:space="preserve"> </w:t>
      </w:r>
      <w:r w:rsidR="00783E5B">
        <w:rPr>
          <w:b/>
          <w:lang w:val="en-US"/>
        </w:rPr>
        <w:t xml:space="preserve">that these were </w:t>
      </w:r>
      <w:r w:rsidR="00F724FB">
        <w:rPr>
          <w:b/>
          <w:lang w:val="en-US"/>
        </w:rPr>
        <w:t xml:space="preserve">not defined in the original </w:t>
      </w:r>
      <w:r w:rsidR="00783E5B">
        <w:rPr>
          <w:b/>
          <w:lang w:val="en-US"/>
        </w:rPr>
        <w:t xml:space="preserve">protocol, </w:t>
      </w:r>
      <w:r w:rsidR="00F724FB">
        <w:rPr>
          <w:b/>
          <w:lang w:val="en-US"/>
        </w:rPr>
        <w:t>but ha</w:t>
      </w:r>
      <w:r w:rsidR="00783E5B">
        <w:rPr>
          <w:b/>
          <w:lang w:val="en-US"/>
        </w:rPr>
        <w:t>ve</w:t>
      </w:r>
      <w:r w:rsidR="00F724FB">
        <w:rPr>
          <w:b/>
          <w:lang w:val="en-US"/>
        </w:rPr>
        <w:t xml:space="preserve"> either been investigated by later studies or </w:t>
      </w:r>
      <w:r w:rsidR="00783E5B">
        <w:rPr>
          <w:b/>
          <w:lang w:val="en-US"/>
        </w:rPr>
        <w:t xml:space="preserve">are </w:t>
      </w:r>
      <w:r w:rsidR="00F724FB">
        <w:rPr>
          <w:b/>
          <w:lang w:val="en-US"/>
        </w:rPr>
        <w:t>assumed</w:t>
      </w:r>
      <w:r w:rsidR="002F7C31">
        <w:rPr>
          <w:b/>
          <w:lang w:val="en-US"/>
        </w:rPr>
        <w:t xml:space="preserve"> for reasons described in the text</w:t>
      </w:r>
      <w:r w:rsidR="00F724FB">
        <w:rPr>
          <w:b/>
          <w:lang w:val="en-US"/>
        </w:rPr>
        <w:t>.</w:t>
      </w:r>
      <w:r>
        <w:rPr>
          <w:b/>
          <w:lang w:val="en-US"/>
        </w:rPr>
        <w:t xml:space="preserve"> </w:t>
      </w:r>
      <w:r w:rsidR="00420E59">
        <w:rPr>
          <w:b/>
          <w:lang w:val="en-US"/>
        </w:rPr>
        <w:t>SP Fe (III) = superparamagnetic Fe (III).</w:t>
      </w:r>
      <w:r w:rsidR="00265725" w:rsidRPr="00426BFC">
        <w:rPr>
          <w:b/>
          <w:lang w:val="en-US"/>
        </w:rPr>
        <w:br w:type="page"/>
      </w:r>
    </w:p>
    <w:p w:rsidR="008B40FA" w:rsidRPr="00265725" w:rsidRDefault="008B40FA">
      <w:pPr>
        <w:rPr>
          <w:iCs/>
          <w:lang w:val="en-US"/>
        </w:rPr>
      </w:pPr>
    </w:p>
    <w:p w:rsidR="008B40FA" w:rsidRPr="0093276A" w:rsidRDefault="008B40FA" w:rsidP="008B40FA">
      <w:pPr>
        <w:rPr>
          <w:lang w:val="en-US"/>
        </w:rPr>
      </w:pPr>
    </w:p>
    <w:tbl>
      <w:tblPr>
        <w:tblStyle w:val="TableGrid"/>
        <w:tblW w:w="10035" w:type="dxa"/>
        <w:tblLayout w:type="fixed"/>
        <w:tblLook w:val="04A0" w:firstRow="1" w:lastRow="0" w:firstColumn="1" w:lastColumn="0" w:noHBand="0" w:noVBand="1"/>
      </w:tblPr>
      <w:tblGrid>
        <w:gridCol w:w="4347"/>
        <w:gridCol w:w="1256"/>
        <w:gridCol w:w="1183"/>
        <w:gridCol w:w="864"/>
        <w:gridCol w:w="810"/>
        <w:gridCol w:w="1575"/>
      </w:tblGrid>
      <w:tr w:rsidR="00C7594A" w:rsidRPr="00426BFC" w:rsidTr="00426BFC">
        <w:tc>
          <w:tcPr>
            <w:tcW w:w="4347" w:type="dxa"/>
            <w:tcBorders>
              <w:left w:val="nil"/>
              <w:bottom w:val="nil"/>
              <w:right w:val="nil"/>
            </w:tcBorders>
            <w:vAlign w:val="center"/>
          </w:tcPr>
          <w:p w:rsidR="00C7594A" w:rsidRPr="00426BFC" w:rsidRDefault="00C7594A" w:rsidP="008B40FA">
            <w:pPr>
              <w:spacing w:line="240" w:lineRule="auto"/>
              <w:jc w:val="left"/>
              <w:rPr>
                <w:rFonts w:asciiTheme="minorHAnsi" w:hAnsiTheme="minorHAnsi" w:cstheme="minorHAnsi"/>
                <w:b/>
                <w:sz w:val="20"/>
                <w:szCs w:val="20"/>
                <w:lang w:val="en-US"/>
              </w:rPr>
            </w:pPr>
            <w:r w:rsidRPr="00426BFC">
              <w:rPr>
                <w:rFonts w:asciiTheme="minorHAnsi" w:hAnsiTheme="minorHAnsi" w:cstheme="minorHAnsi"/>
                <w:b/>
                <w:sz w:val="20"/>
                <w:szCs w:val="20"/>
                <w:lang w:val="en-US"/>
              </w:rPr>
              <w:t>Mineral Phase</w:t>
            </w:r>
          </w:p>
        </w:tc>
        <w:tc>
          <w:tcPr>
            <w:tcW w:w="1256" w:type="dxa"/>
            <w:tcBorders>
              <w:left w:val="nil"/>
              <w:bottom w:val="nil"/>
              <w:right w:val="nil"/>
            </w:tcBorders>
          </w:tcPr>
          <w:p w:rsidR="00C7594A" w:rsidRPr="00426BFC" w:rsidRDefault="00C7594A" w:rsidP="008B40FA">
            <w:pPr>
              <w:spacing w:line="240" w:lineRule="auto"/>
              <w:rPr>
                <w:rFonts w:asciiTheme="minorHAnsi" w:hAnsiTheme="minorHAnsi" w:cstheme="minorHAnsi"/>
                <w:b/>
                <w:sz w:val="20"/>
                <w:szCs w:val="20"/>
                <w:vertAlign w:val="superscript"/>
                <w:lang w:val="en-US"/>
              </w:rPr>
            </w:pPr>
            <w:r w:rsidRPr="00426BFC">
              <w:rPr>
                <w:rFonts w:asciiTheme="minorHAnsi" w:hAnsiTheme="minorHAnsi" w:cstheme="minorHAnsi"/>
                <w:b/>
                <w:sz w:val="20"/>
                <w:szCs w:val="20"/>
                <w:lang w:val="en-US"/>
              </w:rPr>
              <w:t>δ</w:t>
            </w:r>
            <w:r w:rsidRPr="00426BFC">
              <w:rPr>
                <w:rFonts w:asciiTheme="minorHAnsi" w:hAnsiTheme="minorHAnsi" w:cstheme="minorHAnsi"/>
                <w:b/>
                <w:sz w:val="20"/>
                <w:szCs w:val="20"/>
                <w:vertAlign w:val="superscript"/>
                <w:lang w:val="en-US"/>
              </w:rPr>
              <w:t>a</w:t>
            </w:r>
          </w:p>
          <w:p w:rsidR="00C7594A" w:rsidRPr="00426BFC" w:rsidRDefault="00C7594A" w:rsidP="008B40FA">
            <w:pPr>
              <w:spacing w:line="240" w:lineRule="auto"/>
              <w:rPr>
                <w:rFonts w:asciiTheme="minorHAnsi" w:hAnsiTheme="minorHAnsi" w:cstheme="minorHAnsi"/>
                <w:b/>
                <w:sz w:val="20"/>
                <w:szCs w:val="20"/>
                <w:lang w:val="en-US"/>
              </w:rPr>
            </w:pPr>
            <w:r w:rsidRPr="00426BFC">
              <w:rPr>
                <w:rFonts w:asciiTheme="minorHAnsi" w:hAnsiTheme="minorHAnsi" w:cstheme="minorHAnsi"/>
                <w:b/>
                <w:sz w:val="20"/>
                <w:szCs w:val="20"/>
                <w:lang w:val="en-US"/>
              </w:rPr>
              <w:t>(mm/s)</w:t>
            </w:r>
          </w:p>
        </w:tc>
        <w:tc>
          <w:tcPr>
            <w:tcW w:w="1183" w:type="dxa"/>
            <w:tcBorders>
              <w:left w:val="nil"/>
              <w:bottom w:val="nil"/>
              <w:right w:val="nil"/>
            </w:tcBorders>
          </w:tcPr>
          <w:p w:rsidR="00C7594A" w:rsidRPr="00426BFC" w:rsidRDefault="00C7594A" w:rsidP="008B40FA">
            <w:pPr>
              <w:spacing w:line="240" w:lineRule="auto"/>
              <w:rPr>
                <w:rFonts w:asciiTheme="minorHAnsi" w:hAnsiTheme="minorHAnsi" w:cstheme="minorHAnsi"/>
                <w:b/>
                <w:sz w:val="20"/>
                <w:szCs w:val="20"/>
                <w:vertAlign w:val="superscript"/>
                <w:lang w:val="en-US"/>
              </w:rPr>
            </w:pPr>
            <w:r w:rsidRPr="00426BFC">
              <w:rPr>
                <w:rFonts w:asciiTheme="minorHAnsi" w:hAnsiTheme="minorHAnsi" w:cstheme="minorHAnsi"/>
                <w:b/>
                <w:sz w:val="20"/>
                <w:szCs w:val="20"/>
                <w:lang w:val="en-US"/>
              </w:rPr>
              <w:t>Δ</w:t>
            </w:r>
            <w:r w:rsidRPr="00426BFC">
              <w:rPr>
                <w:rFonts w:asciiTheme="minorHAnsi" w:hAnsiTheme="minorHAnsi" w:cstheme="minorHAnsi"/>
                <w:b/>
                <w:sz w:val="20"/>
                <w:szCs w:val="20"/>
                <w:vertAlign w:val="subscript"/>
                <w:lang w:val="en-US"/>
              </w:rPr>
              <w:t>EQ</w:t>
            </w:r>
            <w:r w:rsidRPr="00426BFC">
              <w:rPr>
                <w:rFonts w:asciiTheme="minorHAnsi" w:hAnsiTheme="minorHAnsi" w:cstheme="minorHAnsi"/>
                <w:b/>
                <w:sz w:val="20"/>
                <w:szCs w:val="20"/>
                <w:vertAlign w:val="superscript"/>
                <w:lang w:val="en-US"/>
              </w:rPr>
              <w:t>b</w:t>
            </w:r>
          </w:p>
          <w:p w:rsidR="00C7594A" w:rsidRPr="00426BFC" w:rsidRDefault="00C7594A" w:rsidP="008B40FA">
            <w:pPr>
              <w:spacing w:line="240" w:lineRule="auto"/>
              <w:rPr>
                <w:rFonts w:asciiTheme="minorHAnsi" w:hAnsiTheme="minorHAnsi" w:cstheme="minorHAnsi"/>
                <w:b/>
                <w:sz w:val="20"/>
                <w:szCs w:val="20"/>
                <w:lang w:val="en-US"/>
              </w:rPr>
            </w:pPr>
            <w:r w:rsidRPr="00426BFC">
              <w:rPr>
                <w:rFonts w:asciiTheme="minorHAnsi" w:hAnsiTheme="minorHAnsi" w:cstheme="minorHAnsi"/>
                <w:b/>
                <w:sz w:val="20"/>
                <w:szCs w:val="20"/>
                <w:lang w:val="en-US"/>
              </w:rPr>
              <w:t>(mm/s)</w:t>
            </w:r>
          </w:p>
        </w:tc>
        <w:tc>
          <w:tcPr>
            <w:tcW w:w="864" w:type="dxa"/>
            <w:tcBorders>
              <w:left w:val="nil"/>
              <w:bottom w:val="nil"/>
              <w:right w:val="nil"/>
            </w:tcBorders>
          </w:tcPr>
          <w:p w:rsidR="00C7594A" w:rsidRPr="00426BFC" w:rsidRDefault="00C7594A" w:rsidP="008B40FA">
            <w:pPr>
              <w:spacing w:line="240" w:lineRule="auto"/>
              <w:rPr>
                <w:rFonts w:asciiTheme="minorHAnsi" w:hAnsiTheme="minorHAnsi" w:cstheme="minorHAnsi"/>
                <w:b/>
                <w:sz w:val="20"/>
                <w:szCs w:val="20"/>
                <w:vertAlign w:val="superscript"/>
                <w:lang w:val="en-US"/>
              </w:rPr>
            </w:pPr>
            <w:r w:rsidRPr="00426BFC">
              <w:rPr>
                <w:rFonts w:asciiTheme="minorHAnsi" w:hAnsiTheme="minorHAnsi" w:cstheme="minorHAnsi"/>
                <w:b/>
                <w:sz w:val="20"/>
                <w:szCs w:val="20"/>
                <w:lang w:val="en-US"/>
              </w:rPr>
              <w:t>B</w:t>
            </w:r>
            <w:r w:rsidRPr="00426BFC">
              <w:rPr>
                <w:rFonts w:asciiTheme="minorHAnsi" w:hAnsiTheme="minorHAnsi" w:cstheme="minorHAnsi"/>
                <w:b/>
                <w:sz w:val="20"/>
                <w:szCs w:val="20"/>
                <w:vertAlign w:val="subscript"/>
                <w:lang w:val="en-US"/>
              </w:rPr>
              <w:t>hf</w:t>
            </w:r>
            <w:r w:rsidRPr="00426BFC">
              <w:rPr>
                <w:rFonts w:asciiTheme="minorHAnsi" w:hAnsiTheme="minorHAnsi" w:cstheme="minorHAnsi"/>
                <w:b/>
                <w:sz w:val="20"/>
                <w:szCs w:val="20"/>
                <w:vertAlign w:val="superscript"/>
                <w:lang w:val="en-US"/>
              </w:rPr>
              <w:t>c</w:t>
            </w:r>
          </w:p>
          <w:p w:rsidR="00C7594A" w:rsidRPr="00426BFC" w:rsidRDefault="00C7594A" w:rsidP="008B40FA">
            <w:pPr>
              <w:spacing w:line="240" w:lineRule="auto"/>
              <w:rPr>
                <w:rFonts w:asciiTheme="minorHAnsi" w:hAnsiTheme="minorHAnsi" w:cstheme="minorHAnsi"/>
                <w:b/>
                <w:sz w:val="20"/>
                <w:szCs w:val="20"/>
                <w:lang w:val="en-US"/>
              </w:rPr>
            </w:pPr>
            <w:r w:rsidRPr="00426BFC">
              <w:rPr>
                <w:rFonts w:asciiTheme="minorHAnsi" w:hAnsiTheme="minorHAnsi" w:cstheme="minorHAnsi"/>
                <w:b/>
                <w:sz w:val="20"/>
                <w:szCs w:val="20"/>
                <w:lang w:val="en-US"/>
              </w:rPr>
              <w:t>(T)</w:t>
            </w:r>
          </w:p>
        </w:tc>
        <w:tc>
          <w:tcPr>
            <w:tcW w:w="810" w:type="dxa"/>
            <w:tcBorders>
              <w:left w:val="nil"/>
              <w:bottom w:val="nil"/>
              <w:right w:val="nil"/>
            </w:tcBorders>
          </w:tcPr>
          <w:p w:rsidR="00C7594A" w:rsidRPr="00426BFC" w:rsidRDefault="00C7594A" w:rsidP="008B40FA">
            <w:pPr>
              <w:spacing w:line="240" w:lineRule="auto"/>
              <w:rPr>
                <w:rFonts w:asciiTheme="minorHAnsi" w:hAnsiTheme="minorHAnsi" w:cstheme="minorHAnsi"/>
                <w:b/>
                <w:sz w:val="20"/>
                <w:szCs w:val="20"/>
                <w:vertAlign w:val="superscript"/>
                <w:lang w:val="en-US"/>
              </w:rPr>
            </w:pPr>
            <w:r w:rsidRPr="00426BFC">
              <w:rPr>
                <w:rFonts w:asciiTheme="minorHAnsi" w:hAnsiTheme="minorHAnsi" w:cstheme="minorHAnsi"/>
                <w:b/>
                <w:sz w:val="20"/>
                <w:szCs w:val="20"/>
                <w:lang w:val="en-US"/>
              </w:rPr>
              <w:t>Area</w:t>
            </w:r>
            <w:r w:rsidRPr="00426BFC">
              <w:rPr>
                <w:rFonts w:asciiTheme="minorHAnsi" w:hAnsiTheme="minorHAnsi" w:cstheme="minorHAnsi"/>
                <w:b/>
                <w:sz w:val="20"/>
                <w:szCs w:val="20"/>
                <w:vertAlign w:val="superscript"/>
                <w:lang w:val="en-US"/>
              </w:rPr>
              <w:t>d</w:t>
            </w:r>
          </w:p>
          <w:p w:rsidR="00C7594A" w:rsidRPr="00426BFC" w:rsidRDefault="00C7594A" w:rsidP="008B40FA">
            <w:pPr>
              <w:spacing w:line="240" w:lineRule="auto"/>
              <w:rPr>
                <w:rFonts w:asciiTheme="minorHAnsi" w:hAnsiTheme="minorHAnsi" w:cstheme="minorHAnsi"/>
                <w:b/>
                <w:sz w:val="20"/>
                <w:szCs w:val="20"/>
                <w:lang w:val="en-US"/>
              </w:rPr>
            </w:pPr>
            <w:r w:rsidRPr="00426BFC">
              <w:rPr>
                <w:rFonts w:asciiTheme="minorHAnsi" w:hAnsiTheme="minorHAnsi" w:cstheme="minorHAnsi"/>
                <w:b/>
                <w:sz w:val="20"/>
                <w:szCs w:val="20"/>
                <w:lang w:val="en-US"/>
              </w:rPr>
              <w:t>(%)</w:t>
            </w:r>
          </w:p>
        </w:tc>
        <w:tc>
          <w:tcPr>
            <w:tcW w:w="1575" w:type="dxa"/>
            <w:tcBorders>
              <w:left w:val="nil"/>
              <w:bottom w:val="nil"/>
              <w:right w:val="nil"/>
            </w:tcBorders>
          </w:tcPr>
          <w:p w:rsidR="00C7594A" w:rsidRPr="00426BFC" w:rsidRDefault="00C7594A" w:rsidP="008B40FA">
            <w:pPr>
              <w:spacing w:line="240" w:lineRule="auto"/>
              <w:rPr>
                <w:rFonts w:asciiTheme="minorHAnsi" w:hAnsiTheme="minorHAnsi" w:cstheme="minorHAnsi"/>
                <w:b/>
                <w:sz w:val="20"/>
                <w:szCs w:val="20"/>
                <w:lang w:val="en-US"/>
              </w:rPr>
            </w:pPr>
            <w:r w:rsidRPr="00426BFC">
              <w:rPr>
                <w:rFonts w:asciiTheme="minorHAnsi" w:hAnsiTheme="minorHAnsi" w:cstheme="minorHAnsi"/>
                <w:b/>
                <w:sz w:val="20"/>
                <w:szCs w:val="20"/>
                <w:lang w:val="en-US"/>
              </w:rPr>
              <w:t>Fe(III)</w:t>
            </w:r>
            <w:r w:rsidR="00992737" w:rsidRPr="00426BFC">
              <w:rPr>
                <w:rFonts w:asciiTheme="minorHAnsi" w:hAnsiTheme="minorHAnsi" w:cstheme="minorHAnsi"/>
                <w:b/>
                <w:sz w:val="20"/>
                <w:szCs w:val="20"/>
                <w:lang w:val="en-US"/>
              </w:rPr>
              <w:t>/Fe</w:t>
            </w:r>
            <w:r w:rsidR="00992737" w:rsidRPr="00426BFC">
              <w:rPr>
                <w:rFonts w:asciiTheme="minorHAnsi" w:hAnsiTheme="minorHAnsi" w:cstheme="minorHAnsi"/>
                <w:b/>
                <w:sz w:val="20"/>
                <w:szCs w:val="20"/>
                <w:vertAlign w:val="subscript"/>
                <w:lang w:val="en-US"/>
              </w:rPr>
              <w:t xml:space="preserve"> </w:t>
            </w:r>
            <w:r w:rsidR="00992737" w:rsidRPr="00426BFC">
              <w:rPr>
                <w:rFonts w:asciiTheme="minorHAnsi" w:hAnsiTheme="minorHAnsi" w:cstheme="minorHAnsi"/>
                <w:b/>
                <w:sz w:val="20"/>
                <w:szCs w:val="20"/>
                <w:lang w:val="en-US"/>
              </w:rPr>
              <w:t>(II)</w:t>
            </w:r>
          </w:p>
        </w:tc>
      </w:tr>
      <w:tr w:rsidR="00C7594A" w:rsidRPr="00426BFC" w:rsidTr="00426BFC">
        <w:tc>
          <w:tcPr>
            <w:tcW w:w="8460" w:type="dxa"/>
            <w:gridSpan w:val="5"/>
            <w:tcBorders>
              <w:top w:val="nil"/>
              <w:left w:val="nil"/>
              <w:right w:val="nil"/>
            </w:tcBorders>
            <w:vAlign w:val="center"/>
          </w:tcPr>
          <w:p w:rsidR="00C7594A" w:rsidRPr="00426BFC" w:rsidRDefault="00C7594A" w:rsidP="008B40FA">
            <w:pPr>
              <w:spacing w:line="240" w:lineRule="auto"/>
              <w:rPr>
                <w:rFonts w:asciiTheme="minorHAnsi" w:hAnsiTheme="minorHAnsi" w:cstheme="minorHAnsi"/>
                <w:b/>
                <w:sz w:val="20"/>
                <w:szCs w:val="20"/>
                <w:lang w:val="en-US"/>
              </w:rPr>
            </w:pPr>
          </w:p>
        </w:tc>
        <w:tc>
          <w:tcPr>
            <w:tcW w:w="1575" w:type="dxa"/>
            <w:tcBorders>
              <w:top w:val="nil"/>
              <w:left w:val="nil"/>
              <w:right w:val="nil"/>
            </w:tcBorders>
          </w:tcPr>
          <w:p w:rsidR="00C7594A" w:rsidRPr="00426BFC" w:rsidRDefault="00C7594A" w:rsidP="008B40FA">
            <w:pPr>
              <w:spacing w:line="240" w:lineRule="auto"/>
              <w:rPr>
                <w:rFonts w:asciiTheme="minorHAnsi" w:hAnsiTheme="minorHAnsi" w:cstheme="minorHAnsi"/>
                <w:b/>
                <w:sz w:val="20"/>
                <w:szCs w:val="20"/>
                <w:lang w:val="en-US"/>
              </w:rPr>
            </w:pPr>
          </w:p>
        </w:tc>
      </w:tr>
      <w:tr w:rsidR="00C7594A" w:rsidRPr="00426BFC" w:rsidTr="00426BFC">
        <w:tc>
          <w:tcPr>
            <w:tcW w:w="8460" w:type="dxa"/>
            <w:gridSpan w:val="5"/>
            <w:tcBorders>
              <w:left w:val="nil"/>
              <w:bottom w:val="single" w:sz="4" w:space="0" w:color="auto"/>
              <w:right w:val="nil"/>
            </w:tcBorders>
            <w:vAlign w:val="center"/>
          </w:tcPr>
          <w:p w:rsidR="00C7594A" w:rsidRPr="00426BFC" w:rsidRDefault="00C7594A" w:rsidP="002E1EE1">
            <w:pPr>
              <w:spacing w:line="240" w:lineRule="auto"/>
              <w:rPr>
                <w:rFonts w:asciiTheme="minorHAnsi" w:hAnsiTheme="minorHAnsi" w:cstheme="minorHAnsi"/>
                <w:b/>
                <w:sz w:val="20"/>
                <w:szCs w:val="20"/>
                <w:lang w:val="en-US"/>
              </w:rPr>
            </w:pPr>
            <w:r w:rsidRPr="00426BFC">
              <w:rPr>
                <w:rFonts w:asciiTheme="minorHAnsi" w:hAnsiTheme="minorHAnsi" w:cstheme="minorHAnsi"/>
                <w:i/>
                <w:sz w:val="20"/>
                <w:szCs w:val="20"/>
                <w:lang w:val="en-US"/>
              </w:rPr>
              <w:t>River bed sediment (Station ‘a’)</w:t>
            </w:r>
          </w:p>
        </w:tc>
        <w:tc>
          <w:tcPr>
            <w:tcW w:w="1575" w:type="dxa"/>
            <w:tcBorders>
              <w:left w:val="nil"/>
              <w:bottom w:val="single" w:sz="4" w:space="0" w:color="auto"/>
              <w:right w:val="nil"/>
            </w:tcBorders>
          </w:tcPr>
          <w:p w:rsidR="00C7594A" w:rsidRPr="00426BFC" w:rsidRDefault="00C7594A" w:rsidP="002E1EE1">
            <w:pPr>
              <w:spacing w:line="240" w:lineRule="auto"/>
              <w:rPr>
                <w:rFonts w:asciiTheme="minorHAnsi" w:hAnsiTheme="minorHAnsi" w:cstheme="minorHAnsi"/>
                <w:i/>
                <w:sz w:val="20"/>
                <w:szCs w:val="20"/>
                <w:lang w:val="en-US"/>
              </w:rPr>
            </w:pPr>
          </w:p>
        </w:tc>
      </w:tr>
      <w:tr w:rsidR="00C7594A" w:rsidRPr="00426BFC" w:rsidTr="00426BFC">
        <w:tc>
          <w:tcPr>
            <w:tcW w:w="4347" w:type="dxa"/>
            <w:tcBorders>
              <w:left w:val="nil"/>
              <w:bottom w:val="nil"/>
              <w:right w:val="nil"/>
            </w:tcBorders>
            <w:vAlign w:val="center"/>
          </w:tcPr>
          <w:p w:rsidR="00C7594A" w:rsidRPr="00426BFC" w:rsidRDefault="00C7594A" w:rsidP="002E1EE1">
            <w:pPr>
              <w:spacing w:line="240" w:lineRule="auto"/>
              <w:jc w:val="left"/>
              <w:rPr>
                <w:rFonts w:asciiTheme="minorHAnsi" w:hAnsiTheme="minorHAnsi" w:cstheme="minorHAnsi"/>
                <w:b/>
                <w:sz w:val="20"/>
                <w:szCs w:val="20"/>
                <w:lang w:val="en-US"/>
              </w:rPr>
            </w:pPr>
            <w:r w:rsidRPr="00426BFC">
              <w:rPr>
                <w:rFonts w:asciiTheme="minorHAnsi" w:hAnsiTheme="minorHAnsi" w:cstheme="minorHAnsi"/>
                <w:sz w:val="20"/>
                <w:szCs w:val="20"/>
                <w:lang w:val="en-US"/>
              </w:rPr>
              <w:t>SP Fe</w:t>
            </w:r>
            <w:r w:rsidRPr="00426BFC">
              <w:rPr>
                <w:rFonts w:asciiTheme="minorHAnsi" w:hAnsiTheme="minorHAnsi" w:cstheme="minorHAnsi"/>
                <w:sz w:val="20"/>
                <w:szCs w:val="20"/>
                <w:vertAlign w:val="superscript"/>
                <w:lang w:val="en-US"/>
              </w:rPr>
              <w:t>3+</w:t>
            </w:r>
          </w:p>
        </w:tc>
        <w:tc>
          <w:tcPr>
            <w:tcW w:w="1256" w:type="dxa"/>
            <w:tcBorders>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b/>
                <w:sz w:val="20"/>
                <w:szCs w:val="20"/>
                <w:lang w:val="en-US"/>
              </w:rPr>
            </w:pPr>
            <w:r w:rsidRPr="00426BFC">
              <w:rPr>
                <w:rFonts w:asciiTheme="minorHAnsi" w:hAnsiTheme="minorHAnsi" w:cstheme="minorHAnsi"/>
                <w:color w:val="000000"/>
                <w:sz w:val="20"/>
                <w:szCs w:val="20"/>
              </w:rPr>
              <w:t>0.34</w:t>
            </w:r>
          </w:p>
        </w:tc>
        <w:tc>
          <w:tcPr>
            <w:tcW w:w="1183" w:type="dxa"/>
            <w:tcBorders>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b/>
                <w:sz w:val="20"/>
                <w:szCs w:val="20"/>
                <w:lang w:val="en-US"/>
              </w:rPr>
            </w:pPr>
            <w:r w:rsidRPr="00426BFC">
              <w:rPr>
                <w:rFonts w:asciiTheme="minorHAnsi" w:hAnsiTheme="minorHAnsi" w:cstheme="minorHAnsi"/>
                <w:color w:val="000000"/>
                <w:sz w:val="20"/>
                <w:szCs w:val="20"/>
              </w:rPr>
              <w:t>0.69</w:t>
            </w:r>
          </w:p>
        </w:tc>
        <w:tc>
          <w:tcPr>
            <w:tcW w:w="864" w:type="dxa"/>
            <w:tcBorders>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b/>
                <w:sz w:val="20"/>
                <w:szCs w:val="20"/>
                <w:lang w:val="en-US"/>
              </w:rPr>
            </w:pPr>
            <w:r w:rsidRPr="00426BFC">
              <w:rPr>
                <w:rFonts w:asciiTheme="minorHAnsi" w:hAnsiTheme="minorHAnsi" w:cstheme="minorHAnsi"/>
                <w:b/>
                <w:sz w:val="20"/>
                <w:szCs w:val="20"/>
                <w:lang w:val="en-US"/>
              </w:rPr>
              <w:t>-</w:t>
            </w:r>
          </w:p>
        </w:tc>
        <w:tc>
          <w:tcPr>
            <w:tcW w:w="810" w:type="dxa"/>
            <w:tcBorders>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b/>
                <w:sz w:val="20"/>
                <w:szCs w:val="20"/>
                <w:lang w:val="en-US"/>
              </w:rPr>
            </w:pPr>
            <w:r w:rsidRPr="00426BFC">
              <w:rPr>
                <w:rFonts w:asciiTheme="minorHAnsi" w:hAnsiTheme="minorHAnsi" w:cstheme="minorHAnsi"/>
                <w:sz w:val="20"/>
                <w:szCs w:val="20"/>
                <w:lang w:val="en-US"/>
              </w:rPr>
              <w:t>56</w:t>
            </w:r>
          </w:p>
        </w:tc>
        <w:tc>
          <w:tcPr>
            <w:tcW w:w="1575" w:type="dxa"/>
            <w:tcBorders>
              <w:left w:val="nil"/>
              <w:bottom w:val="nil"/>
              <w:right w:val="nil"/>
            </w:tcBorders>
          </w:tcPr>
          <w:p w:rsidR="00C7594A" w:rsidRPr="00426BFC" w:rsidRDefault="00992737"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1.27</w:t>
            </w:r>
          </w:p>
        </w:tc>
      </w:tr>
      <w:tr w:rsidR="00C7594A" w:rsidRPr="00426BFC" w:rsidTr="00426BFC">
        <w:tc>
          <w:tcPr>
            <w:tcW w:w="4347" w:type="dxa"/>
            <w:tcBorders>
              <w:top w:val="nil"/>
              <w:left w:val="nil"/>
              <w:bottom w:val="nil"/>
              <w:right w:val="nil"/>
            </w:tcBorders>
            <w:vAlign w:val="center"/>
          </w:tcPr>
          <w:p w:rsidR="00C7594A" w:rsidRPr="00426BFC" w:rsidRDefault="00C7594A" w:rsidP="002E1EE1">
            <w:pPr>
              <w:spacing w:line="240" w:lineRule="auto"/>
              <w:jc w:val="left"/>
              <w:rPr>
                <w:rFonts w:asciiTheme="minorHAnsi" w:hAnsiTheme="minorHAnsi" w:cstheme="minorHAnsi"/>
                <w:b/>
                <w:sz w:val="20"/>
                <w:szCs w:val="20"/>
                <w:lang w:val="en-US"/>
              </w:rPr>
            </w:pPr>
            <w:r w:rsidRPr="00426BFC">
              <w:rPr>
                <w:rFonts w:asciiTheme="minorHAnsi" w:hAnsiTheme="minorHAnsi" w:cstheme="minorHAnsi"/>
                <w:sz w:val="20"/>
                <w:szCs w:val="20"/>
                <w:lang w:val="en-US"/>
              </w:rPr>
              <w:t>Silicate Fe</w:t>
            </w:r>
            <w:r w:rsidRPr="00426BFC">
              <w:rPr>
                <w:rFonts w:asciiTheme="minorHAnsi" w:hAnsiTheme="minorHAnsi" w:cstheme="minorHAnsi"/>
                <w:sz w:val="20"/>
                <w:szCs w:val="20"/>
                <w:vertAlign w:val="superscript"/>
                <w:lang w:val="en-US"/>
              </w:rPr>
              <w:t>2+</w:t>
            </w:r>
          </w:p>
        </w:tc>
        <w:tc>
          <w:tcPr>
            <w:tcW w:w="1256"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b/>
                <w:sz w:val="20"/>
                <w:szCs w:val="20"/>
                <w:lang w:val="en-US"/>
              </w:rPr>
            </w:pPr>
            <w:r w:rsidRPr="00426BFC">
              <w:rPr>
                <w:rFonts w:asciiTheme="minorHAnsi" w:hAnsiTheme="minorHAnsi" w:cstheme="minorHAnsi"/>
                <w:color w:val="000000"/>
                <w:sz w:val="20"/>
                <w:szCs w:val="20"/>
              </w:rPr>
              <w:t>1.15</w:t>
            </w:r>
          </w:p>
        </w:tc>
        <w:tc>
          <w:tcPr>
            <w:tcW w:w="1183"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b/>
                <w:sz w:val="20"/>
                <w:szCs w:val="20"/>
                <w:lang w:val="en-US"/>
              </w:rPr>
            </w:pPr>
            <w:r w:rsidRPr="00426BFC">
              <w:rPr>
                <w:rFonts w:asciiTheme="minorHAnsi" w:hAnsiTheme="minorHAnsi" w:cstheme="minorHAnsi"/>
                <w:color w:val="000000"/>
                <w:sz w:val="20"/>
                <w:szCs w:val="20"/>
              </w:rPr>
              <w:t>2.57</w:t>
            </w:r>
          </w:p>
        </w:tc>
        <w:tc>
          <w:tcPr>
            <w:tcW w:w="864"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b/>
                <w:sz w:val="20"/>
                <w:szCs w:val="20"/>
                <w:lang w:val="en-US"/>
              </w:rPr>
            </w:pPr>
            <w:r w:rsidRPr="00426BFC">
              <w:rPr>
                <w:rFonts w:asciiTheme="minorHAnsi" w:hAnsiTheme="minorHAnsi" w:cstheme="minorHAnsi"/>
                <w:b/>
                <w:sz w:val="20"/>
                <w:szCs w:val="20"/>
                <w:lang w:val="en-US"/>
              </w:rPr>
              <w:t>-</w:t>
            </w:r>
          </w:p>
        </w:tc>
        <w:tc>
          <w:tcPr>
            <w:tcW w:w="810"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b/>
                <w:sz w:val="20"/>
                <w:szCs w:val="20"/>
                <w:lang w:val="en-US"/>
              </w:rPr>
            </w:pPr>
            <w:r w:rsidRPr="00426BFC">
              <w:rPr>
                <w:rFonts w:asciiTheme="minorHAnsi" w:hAnsiTheme="minorHAnsi" w:cstheme="minorHAnsi"/>
                <w:sz w:val="20"/>
                <w:szCs w:val="20"/>
                <w:lang w:val="en-US"/>
              </w:rPr>
              <w:t>44</w:t>
            </w:r>
          </w:p>
        </w:tc>
        <w:tc>
          <w:tcPr>
            <w:tcW w:w="1575" w:type="dxa"/>
            <w:tcBorders>
              <w:top w:val="nil"/>
              <w:left w:val="nil"/>
              <w:bottom w:val="nil"/>
              <w:right w:val="nil"/>
            </w:tcBorders>
          </w:tcPr>
          <w:p w:rsidR="00C7594A" w:rsidRPr="00426BFC" w:rsidRDefault="00C7594A" w:rsidP="002E1EE1">
            <w:pPr>
              <w:spacing w:line="240" w:lineRule="auto"/>
              <w:jc w:val="left"/>
              <w:rPr>
                <w:rFonts w:asciiTheme="minorHAnsi" w:hAnsiTheme="minorHAnsi" w:cstheme="minorHAnsi"/>
                <w:sz w:val="20"/>
                <w:szCs w:val="20"/>
                <w:lang w:val="en-US"/>
              </w:rPr>
            </w:pPr>
          </w:p>
        </w:tc>
      </w:tr>
      <w:tr w:rsidR="00C7594A" w:rsidRPr="00426BFC" w:rsidTr="00426BFC">
        <w:tc>
          <w:tcPr>
            <w:tcW w:w="4347" w:type="dxa"/>
            <w:tcBorders>
              <w:top w:val="nil"/>
              <w:left w:val="nil"/>
              <w:bottom w:val="single" w:sz="4" w:space="0" w:color="auto"/>
              <w:right w:val="nil"/>
            </w:tcBorders>
            <w:vAlign w:val="center"/>
          </w:tcPr>
          <w:p w:rsidR="00C7594A" w:rsidRPr="00426BFC" w:rsidRDefault="00C7594A" w:rsidP="002E1EE1">
            <w:pPr>
              <w:spacing w:line="240" w:lineRule="auto"/>
              <w:jc w:val="left"/>
              <w:rPr>
                <w:rFonts w:asciiTheme="minorHAnsi" w:hAnsiTheme="minorHAnsi" w:cstheme="minorHAnsi"/>
                <w:b/>
                <w:sz w:val="20"/>
                <w:szCs w:val="20"/>
                <w:lang w:val="en-US"/>
              </w:rPr>
            </w:pPr>
          </w:p>
        </w:tc>
        <w:tc>
          <w:tcPr>
            <w:tcW w:w="1256" w:type="dxa"/>
            <w:tcBorders>
              <w:top w:val="nil"/>
              <w:left w:val="nil"/>
              <w:bottom w:val="single" w:sz="4" w:space="0" w:color="auto"/>
              <w:right w:val="nil"/>
            </w:tcBorders>
          </w:tcPr>
          <w:p w:rsidR="00C7594A" w:rsidRPr="00426BFC" w:rsidRDefault="00C7594A" w:rsidP="00426BFC">
            <w:pPr>
              <w:spacing w:line="240" w:lineRule="auto"/>
              <w:jc w:val="left"/>
              <w:rPr>
                <w:rFonts w:asciiTheme="minorHAnsi" w:hAnsiTheme="minorHAnsi" w:cstheme="minorHAnsi"/>
                <w:b/>
                <w:sz w:val="20"/>
                <w:szCs w:val="20"/>
                <w:lang w:val="en-US"/>
              </w:rPr>
            </w:pPr>
          </w:p>
        </w:tc>
        <w:tc>
          <w:tcPr>
            <w:tcW w:w="1183" w:type="dxa"/>
            <w:tcBorders>
              <w:top w:val="nil"/>
              <w:left w:val="nil"/>
              <w:bottom w:val="single" w:sz="4" w:space="0" w:color="auto"/>
              <w:right w:val="nil"/>
            </w:tcBorders>
          </w:tcPr>
          <w:p w:rsidR="00C7594A" w:rsidRPr="00426BFC" w:rsidRDefault="00C7594A" w:rsidP="00426BFC">
            <w:pPr>
              <w:spacing w:line="240" w:lineRule="auto"/>
              <w:jc w:val="left"/>
              <w:rPr>
                <w:rFonts w:asciiTheme="minorHAnsi" w:hAnsiTheme="minorHAnsi" w:cstheme="minorHAnsi"/>
                <w:b/>
                <w:sz w:val="20"/>
                <w:szCs w:val="20"/>
                <w:lang w:val="en-US"/>
              </w:rPr>
            </w:pPr>
          </w:p>
        </w:tc>
        <w:tc>
          <w:tcPr>
            <w:tcW w:w="864" w:type="dxa"/>
            <w:tcBorders>
              <w:top w:val="nil"/>
              <w:left w:val="nil"/>
              <w:bottom w:val="single" w:sz="4" w:space="0" w:color="auto"/>
              <w:right w:val="nil"/>
            </w:tcBorders>
          </w:tcPr>
          <w:p w:rsidR="00C7594A" w:rsidRPr="00426BFC" w:rsidRDefault="00C7594A" w:rsidP="00426BFC">
            <w:pPr>
              <w:spacing w:line="240" w:lineRule="auto"/>
              <w:jc w:val="left"/>
              <w:rPr>
                <w:rFonts w:asciiTheme="minorHAnsi" w:hAnsiTheme="minorHAnsi" w:cstheme="minorHAnsi"/>
                <w:b/>
                <w:sz w:val="20"/>
                <w:szCs w:val="20"/>
                <w:lang w:val="en-US"/>
              </w:rPr>
            </w:pPr>
          </w:p>
        </w:tc>
        <w:tc>
          <w:tcPr>
            <w:tcW w:w="810" w:type="dxa"/>
            <w:tcBorders>
              <w:top w:val="nil"/>
              <w:left w:val="nil"/>
              <w:bottom w:val="single" w:sz="4" w:space="0" w:color="auto"/>
              <w:right w:val="nil"/>
            </w:tcBorders>
          </w:tcPr>
          <w:p w:rsidR="00C7594A" w:rsidRPr="00426BFC" w:rsidRDefault="00C7594A" w:rsidP="00426BFC">
            <w:pPr>
              <w:spacing w:line="240" w:lineRule="auto"/>
              <w:jc w:val="left"/>
              <w:rPr>
                <w:rFonts w:asciiTheme="minorHAnsi" w:hAnsiTheme="minorHAnsi" w:cstheme="minorHAnsi"/>
                <w:b/>
                <w:sz w:val="20"/>
                <w:szCs w:val="20"/>
                <w:lang w:val="en-US"/>
              </w:rPr>
            </w:pPr>
          </w:p>
        </w:tc>
        <w:tc>
          <w:tcPr>
            <w:tcW w:w="1575" w:type="dxa"/>
            <w:tcBorders>
              <w:top w:val="nil"/>
              <w:left w:val="nil"/>
              <w:bottom w:val="single" w:sz="4" w:space="0" w:color="auto"/>
              <w:right w:val="nil"/>
            </w:tcBorders>
          </w:tcPr>
          <w:p w:rsidR="00C7594A" w:rsidRPr="00426BFC" w:rsidRDefault="00C7594A" w:rsidP="002E1EE1">
            <w:pPr>
              <w:spacing w:line="240" w:lineRule="auto"/>
              <w:jc w:val="left"/>
              <w:rPr>
                <w:rFonts w:asciiTheme="minorHAnsi" w:hAnsiTheme="minorHAnsi" w:cstheme="minorHAnsi"/>
                <w:b/>
                <w:sz w:val="20"/>
                <w:szCs w:val="20"/>
                <w:lang w:val="en-US"/>
              </w:rPr>
            </w:pPr>
          </w:p>
        </w:tc>
      </w:tr>
      <w:tr w:rsidR="00C7594A" w:rsidRPr="00426BFC" w:rsidTr="00426BFC">
        <w:trPr>
          <w:trHeight w:val="242"/>
        </w:trPr>
        <w:tc>
          <w:tcPr>
            <w:tcW w:w="8460" w:type="dxa"/>
            <w:gridSpan w:val="5"/>
            <w:tcBorders>
              <w:left w:val="nil"/>
              <w:bottom w:val="single" w:sz="4" w:space="0" w:color="auto"/>
              <w:right w:val="nil"/>
            </w:tcBorders>
            <w:vAlign w:val="center"/>
          </w:tcPr>
          <w:p w:rsidR="00C7594A" w:rsidRPr="00426BFC"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i/>
                <w:sz w:val="20"/>
                <w:szCs w:val="20"/>
                <w:lang w:val="en-US"/>
              </w:rPr>
              <w:t>Station A 0–1 cm</w:t>
            </w:r>
          </w:p>
        </w:tc>
        <w:tc>
          <w:tcPr>
            <w:tcW w:w="1575" w:type="dxa"/>
            <w:tcBorders>
              <w:left w:val="nil"/>
              <w:bottom w:val="single" w:sz="4" w:space="0" w:color="auto"/>
              <w:right w:val="nil"/>
            </w:tcBorders>
          </w:tcPr>
          <w:p w:rsidR="00C7594A" w:rsidRPr="00426BFC" w:rsidDel="002E1EE1" w:rsidRDefault="00C7594A" w:rsidP="002E1EE1">
            <w:pPr>
              <w:spacing w:line="240" w:lineRule="auto"/>
              <w:jc w:val="left"/>
              <w:rPr>
                <w:rFonts w:asciiTheme="minorHAnsi" w:hAnsiTheme="minorHAnsi" w:cstheme="minorHAnsi"/>
                <w:i/>
                <w:sz w:val="20"/>
                <w:szCs w:val="20"/>
                <w:lang w:val="en-US"/>
              </w:rPr>
            </w:pPr>
          </w:p>
        </w:tc>
      </w:tr>
      <w:tr w:rsidR="00C7594A" w:rsidRPr="00426BFC" w:rsidTr="00426BFC">
        <w:tc>
          <w:tcPr>
            <w:tcW w:w="4347" w:type="dxa"/>
            <w:tcBorders>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SP Fe</w:t>
            </w:r>
            <w:r w:rsidRPr="00426BFC">
              <w:rPr>
                <w:rFonts w:asciiTheme="minorHAnsi" w:hAnsiTheme="minorHAnsi" w:cstheme="minorHAnsi"/>
                <w:sz w:val="20"/>
                <w:szCs w:val="20"/>
                <w:vertAlign w:val="superscript"/>
                <w:lang w:val="en-US"/>
              </w:rPr>
              <w:t>3+</w:t>
            </w:r>
          </w:p>
        </w:tc>
        <w:tc>
          <w:tcPr>
            <w:tcW w:w="1256" w:type="dxa"/>
            <w:tcBorders>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0.32</w:t>
            </w:r>
          </w:p>
        </w:tc>
        <w:tc>
          <w:tcPr>
            <w:tcW w:w="1183" w:type="dxa"/>
            <w:tcBorders>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0.67</w:t>
            </w:r>
          </w:p>
        </w:tc>
        <w:tc>
          <w:tcPr>
            <w:tcW w:w="864" w:type="dxa"/>
            <w:tcBorders>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w:t>
            </w:r>
          </w:p>
        </w:tc>
        <w:tc>
          <w:tcPr>
            <w:tcW w:w="810" w:type="dxa"/>
            <w:tcBorders>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26</w:t>
            </w:r>
          </w:p>
        </w:tc>
        <w:tc>
          <w:tcPr>
            <w:tcW w:w="1575" w:type="dxa"/>
            <w:tcBorders>
              <w:left w:val="nil"/>
              <w:bottom w:val="nil"/>
              <w:right w:val="nil"/>
            </w:tcBorders>
          </w:tcPr>
          <w:p w:rsidR="00C7594A" w:rsidRPr="00426BFC" w:rsidRDefault="00992737" w:rsidP="002E1EE1">
            <w:pPr>
              <w:spacing w:line="240" w:lineRule="auto"/>
              <w:jc w:val="left"/>
              <w:rPr>
                <w:rFonts w:asciiTheme="minorHAnsi" w:hAnsiTheme="minorHAnsi" w:cstheme="minorHAnsi"/>
                <w:sz w:val="20"/>
                <w:szCs w:val="20"/>
                <w:vertAlign w:val="superscript"/>
                <w:lang w:val="en-US"/>
              </w:rPr>
            </w:pPr>
            <w:r w:rsidRPr="00426BFC">
              <w:rPr>
                <w:rFonts w:asciiTheme="minorHAnsi" w:hAnsiTheme="minorHAnsi" w:cstheme="minorHAnsi"/>
                <w:sz w:val="20"/>
                <w:szCs w:val="20"/>
                <w:vertAlign w:val="superscript"/>
                <w:lang w:val="en-US"/>
              </w:rPr>
              <w:t>f</w:t>
            </w:r>
          </w:p>
        </w:tc>
      </w:tr>
      <w:tr w:rsidR="00C7594A" w:rsidRPr="00426BFC" w:rsidTr="00426BFC">
        <w:tc>
          <w:tcPr>
            <w:tcW w:w="4347" w:type="dxa"/>
            <w:tcBorders>
              <w:top w:val="nil"/>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Silicate Fe</w:t>
            </w:r>
            <w:r w:rsidRPr="00426BFC">
              <w:rPr>
                <w:rFonts w:asciiTheme="minorHAnsi" w:hAnsiTheme="minorHAnsi" w:cstheme="minorHAnsi"/>
                <w:sz w:val="20"/>
                <w:szCs w:val="20"/>
                <w:vertAlign w:val="superscript"/>
                <w:lang w:val="en-US"/>
              </w:rPr>
              <w:t>2+</w:t>
            </w:r>
          </w:p>
        </w:tc>
        <w:tc>
          <w:tcPr>
            <w:tcW w:w="1256"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1.08</w:t>
            </w:r>
          </w:p>
        </w:tc>
        <w:tc>
          <w:tcPr>
            <w:tcW w:w="1183"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2.61</w:t>
            </w:r>
          </w:p>
        </w:tc>
        <w:tc>
          <w:tcPr>
            <w:tcW w:w="864"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w:t>
            </w:r>
          </w:p>
        </w:tc>
        <w:tc>
          <w:tcPr>
            <w:tcW w:w="810"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18</w:t>
            </w:r>
          </w:p>
        </w:tc>
        <w:tc>
          <w:tcPr>
            <w:tcW w:w="1575" w:type="dxa"/>
            <w:tcBorders>
              <w:top w:val="nil"/>
              <w:left w:val="nil"/>
              <w:bottom w:val="nil"/>
              <w:right w:val="nil"/>
            </w:tcBorders>
          </w:tcPr>
          <w:p w:rsidR="00C7594A" w:rsidRPr="00426BFC" w:rsidRDefault="00C7594A" w:rsidP="002E1EE1">
            <w:pPr>
              <w:spacing w:line="240" w:lineRule="auto"/>
              <w:jc w:val="left"/>
              <w:rPr>
                <w:rFonts w:asciiTheme="minorHAnsi" w:hAnsiTheme="minorHAnsi" w:cstheme="minorHAnsi"/>
                <w:sz w:val="20"/>
                <w:szCs w:val="20"/>
                <w:lang w:val="en-US"/>
              </w:rPr>
            </w:pPr>
          </w:p>
        </w:tc>
      </w:tr>
      <w:tr w:rsidR="00C7594A" w:rsidRPr="00426BFC" w:rsidTr="00426BFC">
        <w:tc>
          <w:tcPr>
            <w:tcW w:w="4347" w:type="dxa"/>
            <w:tcBorders>
              <w:top w:val="nil"/>
              <w:left w:val="nil"/>
              <w:bottom w:val="nil"/>
              <w:right w:val="nil"/>
            </w:tcBorders>
            <w:vAlign w:val="center"/>
          </w:tcPr>
          <w:p w:rsidR="00C7594A" w:rsidRPr="00426BFC"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Wüstite</w:t>
            </w:r>
          </w:p>
        </w:tc>
        <w:tc>
          <w:tcPr>
            <w:tcW w:w="1256"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vertAlign w:val="superscript"/>
                <w:lang w:val="en-US"/>
              </w:rPr>
            </w:pPr>
            <w:r w:rsidRPr="00426BFC">
              <w:rPr>
                <w:rFonts w:asciiTheme="minorHAnsi" w:hAnsiTheme="minorHAnsi" w:cstheme="minorHAnsi"/>
                <w:sz w:val="20"/>
                <w:szCs w:val="20"/>
                <w:lang w:val="en-US"/>
              </w:rPr>
              <w:t>0.78</w:t>
            </w:r>
          </w:p>
        </w:tc>
        <w:tc>
          <w:tcPr>
            <w:tcW w:w="1183"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0.83</w:t>
            </w:r>
          </w:p>
        </w:tc>
        <w:tc>
          <w:tcPr>
            <w:tcW w:w="864"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w:t>
            </w:r>
          </w:p>
        </w:tc>
        <w:tc>
          <w:tcPr>
            <w:tcW w:w="810"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42</w:t>
            </w:r>
          </w:p>
        </w:tc>
        <w:tc>
          <w:tcPr>
            <w:tcW w:w="1575" w:type="dxa"/>
            <w:tcBorders>
              <w:top w:val="nil"/>
              <w:left w:val="nil"/>
              <w:bottom w:val="nil"/>
              <w:right w:val="nil"/>
            </w:tcBorders>
          </w:tcPr>
          <w:p w:rsidR="00C7594A" w:rsidRPr="00426BFC" w:rsidRDefault="00C7594A" w:rsidP="002E1EE1">
            <w:pPr>
              <w:spacing w:line="240" w:lineRule="auto"/>
              <w:jc w:val="left"/>
              <w:rPr>
                <w:rFonts w:asciiTheme="minorHAnsi" w:hAnsiTheme="minorHAnsi" w:cstheme="minorHAnsi"/>
                <w:sz w:val="20"/>
                <w:szCs w:val="20"/>
                <w:lang w:val="en-US"/>
              </w:rPr>
            </w:pPr>
          </w:p>
        </w:tc>
      </w:tr>
      <w:tr w:rsidR="00C7594A" w:rsidRPr="00426BFC" w:rsidTr="00426BFC">
        <w:tc>
          <w:tcPr>
            <w:tcW w:w="4347" w:type="dxa"/>
            <w:tcBorders>
              <w:top w:val="nil"/>
              <w:left w:val="nil"/>
              <w:bottom w:val="nil"/>
              <w:right w:val="nil"/>
            </w:tcBorders>
            <w:vAlign w:val="center"/>
          </w:tcPr>
          <w:p w:rsidR="00C7594A" w:rsidRPr="00426BFC"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Magnetite Fe</w:t>
            </w:r>
            <w:r w:rsidRPr="00426BFC">
              <w:rPr>
                <w:rFonts w:asciiTheme="minorHAnsi" w:hAnsiTheme="minorHAnsi" w:cstheme="minorHAnsi"/>
                <w:sz w:val="20"/>
                <w:szCs w:val="20"/>
                <w:vertAlign w:val="superscript"/>
                <w:lang w:val="en-US"/>
              </w:rPr>
              <w:t>2.5+</w:t>
            </w:r>
          </w:p>
        </w:tc>
        <w:tc>
          <w:tcPr>
            <w:tcW w:w="1256"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[0.67]</w:t>
            </w:r>
            <w:r w:rsidRPr="00426BFC">
              <w:rPr>
                <w:rFonts w:asciiTheme="minorHAnsi" w:hAnsiTheme="minorHAnsi" w:cstheme="minorHAnsi"/>
                <w:sz w:val="20"/>
                <w:szCs w:val="20"/>
                <w:vertAlign w:val="superscript"/>
                <w:lang w:val="en-US"/>
              </w:rPr>
              <w:t>e</w:t>
            </w:r>
          </w:p>
        </w:tc>
        <w:tc>
          <w:tcPr>
            <w:tcW w:w="1183"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[0.00]</w:t>
            </w:r>
          </w:p>
        </w:tc>
        <w:tc>
          <w:tcPr>
            <w:tcW w:w="864"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[46.5]</w:t>
            </w:r>
          </w:p>
        </w:tc>
        <w:tc>
          <w:tcPr>
            <w:tcW w:w="810"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9</w:t>
            </w:r>
          </w:p>
        </w:tc>
        <w:tc>
          <w:tcPr>
            <w:tcW w:w="1575" w:type="dxa"/>
            <w:tcBorders>
              <w:top w:val="nil"/>
              <w:left w:val="nil"/>
              <w:bottom w:val="nil"/>
              <w:right w:val="nil"/>
            </w:tcBorders>
          </w:tcPr>
          <w:p w:rsidR="00C7594A" w:rsidRPr="00426BFC" w:rsidRDefault="00C7594A" w:rsidP="002E1EE1">
            <w:pPr>
              <w:spacing w:line="240" w:lineRule="auto"/>
              <w:jc w:val="left"/>
              <w:rPr>
                <w:rFonts w:asciiTheme="minorHAnsi" w:hAnsiTheme="minorHAnsi" w:cstheme="minorHAnsi"/>
                <w:sz w:val="20"/>
                <w:szCs w:val="20"/>
                <w:lang w:val="en-US"/>
              </w:rPr>
            </w:pPr>
          </w:p>
        </w:tc>
      </w:tr>
      <w:tr w:rsidR="00C7594A" w:rsidRPr="00426BFC" w:rsidTr="00426BFC">
        <w:tc>
          <w:tcPr>
            <w:tcW w:w="4347" w:type="dxa"/>
            <w:tcBorders>
              <w:top w:val="nil"/>
              <w:left w:val="nil"/>
              <w:bottom w:val="nil"/>
              <w:right w:val="nil"/>
            </w:tcBorders>
            <w:vAlign w:val="center"/>
          </w:tcPr>
          <w:p w:rsidR="00C7594A" w:rsidRPr="00426BFC"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Magnetite Fe</w:t>
            </w:r>
            <w:r w:rsidRPr="00426BFC">
              <w:rPr>
                <w:rFonts w:asciiTheme="minorHAnsi" w:hAnsiTheme="minorHAnsi" w:cstheme="minorHAnsi"/>
                <w:sz w:val="20"/>
                <w:szCs w:val="20"/>
                <w:vertAlign w:val="superscript"/>
                <w:lang w:val="en-US"/>
              </w:rPr>
              <w:t>3+</w:t>
            </w:r>
          </w:p>
        </w:tc>
        <w:tc>
          <w:tcPr>
            <w:tcW w:w="1256"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[0.30]</w:t>
            </w:r>
          </w:p>
        </w:tc>
        <w:tc>
          <w:tcPr>
            <w:tcW w:w="1183"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[0.03]</w:t>
            </w:r>
          </w:p>
        </w:tc>
        <w:tc>
          <w:tcPr>
            <w:tcW w:w="864"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[49.8]</w:t>
            </w:r>
          </w:p>
        </w:tc>
        <w:tc>
          <w:tcPr>
            <w:tcW w:w="810" w:type="dxa"/>
            <w:tcBorders>
              <w:top w:val="nil"/>
              <w:left w:val="nil"/>
              <w:bottom w:val="nil"/>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5</w:t>
            </w:r>
          </w:p>
        </w:tc>
        <w:tc>
          <w:tcPr>
            <w:tcW w:w="1575" w:type="dxa"/>
            <w:tcBorders>
              <w:top w:val="nil"/>
              <w:left w:val="nil"/>
              <w:bottom w:val="nil"/>
              <w:right w:val="nil"/>
            </w:tcBorders>
          </w:tcPr>
          <w:p w:rsidR="00C7594A" w:rsidRPr="00426BFC" w:rsidRDefault="00C7594A" w:rsidP="002E1EE1">
            <w:pPr>
              <w:spacing w:line="240" w:lineRule="auto"/>
              <w:jc w:val="left"/>
              <w:rPr>
                <w:rFonts w:asciiTheme="minorHAnsi" w:hAnsiTheme="minorHAnsi" w:cstheme="minorHAnsi"/>
                <w:sz w:val="20"/>
                <w:szCs w:val="20"/>
                <w:lang w:val="en-US"/>
              </w:rPr>
            </w:pPr>
          </w:p>
        </w:tc>
      </w:tr>
      <w:tr w:rsidR="00C7594A" w:rsidRPr="00426BFC" w:rsidTr="00426BFC">
        <w:tc>
          <w:tcPr>
            <w:tcW w:w="4347" w:type="dxa"/>
            <w:tcBorders>
              <w:top w:val="nil"/>
              <w:left w:val="nil"/>
              <w:bottom w:val="single" w:sz="4" w:space="0" w:color="auto"/>
              <w:right w:val="nil"/>
            </w:tcBorders>
            <w:vAlign w:val="center"/>
          </w:tcPr>
          <w:p w:rsidR="00C7594A" w:rsidRPr="00426BFC" w:rsidRDefault="00C7594A" w:rsidP="002E1EE1">
            <w:pPr>
              <w:spacing w:line="240" w:lineRule="auto"/>
              <w:jc w:val="left"/>
              <w:rPr>
                <w:rFonts w:asciiTheme="minorHAnsi" w:hAnsiTheme="minorHAnsi" w:cstheme="minorHAnsi"/>
                <w:sz w:val="20"/>
                <w:szCs w:val="20"/>
                <w:lang w:val="en-US"/>
              </w:rPr>
            </w:pPr>
          </w:p>
        </w:tc>
        <w:tc>
          <w:tcPr>
            <w:tcW w:w="1256" w:type="dxa"/>
            <w:tcBorders>
              <w:top w:val="nil"/>
              <w:left w:val="nil"/>
              <w:bottom w:val="single" w:sz="4" w:space="0" w:color="auto"/>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p>
        </w:tc>
        <w:tc>
          <w:tcPr>
            <w:tcW w:w="1183" w:type="dxa"/>
            <w:tcBorders>
              <w:top w:val="nil"/>
              <w:left w:val="nil"/>
              <w:bottom w:val="single" w:sz="4" w:space="0" w:color="auto"/>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p>
        </w:tc>
        <w:tc>
          <w:tcPr>
            <w:tcW w:w="864" w:type="dxa"/>
            <w:tcBorders>
              <w:top w:val="nil"/>
              <w:left w:val="nil"/>
              <w:bottom w:val="single" w:sz="4" w:space="0" w:color="auto"/>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p>
        </w:tc>
        <w:tc>
          <w:tcPr>
            <w:tcW w:w="810" w:type="dxa"/>
            <w:tcBorders>
              <w:top w:val="nil"/>
              <w:left w:val="nil"/>
              <w:bottom w:val="single" w:sz="4" w:space="0" w:color="auto"/>
              <w:right w:val="nil"/>
            </w:tcBorders>
            <w:vAlign w:val="center"/>
          </w:tcPr>
          <w:p w:rsidR="00C7594A" w:rsidRPr="00426BFC" w:rsidRDefault="00C7594A" w:rsidP="00426BFC">
            <w:pPr>
              <w:spacing w:line="240" w:lineRule="auto"/>
              <w:jc w:val="left"/>
              <w:rPr>
                <w:rFonts w:asciiTheme="minorHAnsi" w:hAnsiTheme="minorHAnsi" w:cstheme="minorHAnsi"/>
                <w:sz w:val="20"/>
                <w:szCs w:val="20"/>
                <w:lang w:val="en-US"/>
              </w:rPr>
            </w:pPr>
          </w:p>
        </w:tc>
        <w:tc>
          <w:tcPr>
            <w:tcW w:w="1575" w:type="dxa"/>
            <w:tcBorders>
              <w:top w:val="nil"/>
              <w:left w:val="nil"/>
              <w:bottom w:val="single" w:sz="4" w:space="0" w:color="auto"/>
              <w:right w:val="nil"/>
            </w:tcBorders>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r>
      <w:tr w:rsidR="00C7594A" w:rsidRPr="00426BFC" w:rsidTr="00426BFC">
        <w:tc>
          <w:tcPr>
            <w:tcW w:w="8460" w:type="dxa"/>
            <w:gridSpan w:val="5"/>
            <w:tcBorders>
              <w:left w:val="nil"/>
              <w:bottom w:val="single" w:sz="4" w:space="0" w:color="auto"/>
              <w:right w:val="nil"/>
            </w:tcBorders>
            <w:vAlign w:val="center"/>
          </w:tcPr>
          <w:p w:rsidR="00C7594A" w:rsidRPr="00426BFC" w:rsidDel="00F119D5" w:rsidRDefault="00C7594A">
            <w:pPr>
              <w:spacing w:line="240" w:lineRule="auto"/>
              <w:jc w:val="left"/>
              <w:rPr>
                <w:rFonts w:asciiTheme="minorHAnsi" w:hAnsiTheme="minorHAnsi" w:cstheme="minorHAnsi"/>
                <w:i/>
                <w:sz w:val="20"/>
                <w:szCs w:val="20"/>
                <w:lang w:val="en-US"/>
              </w:rPr>
            </w:pPr>
            <w:r w:rsidRPr="00426BFC">
              <w:rPr>
                <w:rFonts w:asciiTheme="minorHAnsi" w:hAnsiTheme="minorHAnsi" w:cstheme="minorHAnsi"/>
                <w:i/>
                <w:sz w:val="20"/>
                <w:szCs w:val="20"/>
                <w:lang w:val="en-US"/>
              </w:rPr>
              <w:t>Station A 26–28 cm</w:t>
            </w:r>
          </w:p>
        </w:tc>
        <w:tc>
          <w:tcPr>
            <w:tcW w:w="1575" w:type="dxa"/>
            <w:tcBorders>
              <w:left w:val="nil"/>
              <w:bottom w:val="single" w:sz="4" w:space="0" w:color="auto"/>
              <w:right w:val="nil"/>
            </w:tcBorders>
          </w:tcPr>
          <w:p w:rsidR="00C7594A" w:rsidRPr="00426BFC" w:rsidRDefault="00C7594A" w:rsidP="002E1EE1">
            <w:pPr>
              <w:spacing w:line="240" w:lineRule="auto"/>
              <w:jc w:val="left"/>
              <w:rPr>
                <w:rFonts w:asciiTheme="minorHAnsi" w:hAnsiTheme="minorHAnsi" w:cstheme="minorHAnsi"/>
                <w:i/>
                <w:sz w:val="20"/>
                <w:szCs w:val="20"/>
                <w:lang w:val="en-US"/>
              </w:rPr>
            </w:pPr>
          </w:p>
        </w:tc>
      </w:tr>
      <w:tr w:rsidR="00C7594A" w:rsidRPr="00426BFC" w:rsidTr="00426BFC">
        <w:tc>
          <w:tcPr>
            <w:tcW w:w="4347" w:type="dxa"/>
            <w:tcBorders>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SP Fe</w:t>
            </w:r>
            <w:r w:rsidRPr="00426BFC">
              <w:rPr>
                <w:rFonts w:asciiTheme="minorHAnsi" w:hAnsiTheme="minorHAnsi" w:cstheme="minorHAnsi"/>
                <w:sz w:val="20"/>
                <w:szCs w:val="20"/>
                <w:vertAlign w:val="superscript"/>
                <w:lang w:val="en-US"/>
              </w:rPr>
              <w:t>3+</w:t>
            </w:r>
          </w:p>
        </w:tc>
        <w:tc>
          <w:tcPr>
            <w:tcW w:w="1256" w:type="dxa"/>
            <w:tcBorders>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0.40</w:t>
            </w:r>
          </w:p>
        </w:tc>
        <w:tc>
          <w:tcPr>
            <w:tcW w:w="1183" w:type="dxa"/>
            <w:tcBorders>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color w:val="000000"/>
                <w:sz w:val="20"/>
                <w:szCs w:val="20"/>
              </w:rPr>
            </w:pPr>
            <w:r w:rsidRPr="00426BFC">
              <w:rPr>
                <w:rFonts w:asciiTheme="minorHAnsi" w:hAnsiTheme="minorHAnsi" w:cstheme="minorHAnsi"/>
                <w:color w:val="000000"/>
                <w:sz w:val="20"/>
                <w:szCs w:val="20"/>
              </w:rPr>
              <w:t>0.73</w:t>
            </w:r>
          </w:p>
        </w:tc>
        <w:tc>
          <w:tcPr>
            <w:tcW w:w="864" w:type="dxa"/>
            <w:tcBorders>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w:t>
            </w:r>
          </w:p>
        </w:tc>
        <w:tc>
          <w:tcPr>
            <w:tcW w:w="810" w:type="dxa"/>
            <w:tcBorders>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8</w:t>
            </w:r>
          </w:p>
        </w:tc>
        <w:tc>
          <w:tcPr>
            <w:tcW w:w="1575" w:type="dxa"/>
            <w:tcBorders>
              <w:left w:val="nil"/>
              <w:bottom w:val="nil"/>
              <w:right w:val="nil"/>
            </w:tcBorders>
          </w:tcPr>
          <w:p w:rsidR="00C7594A" w:rsidRPr="00426BFC" w:rsidRDefault="00992737" w:rsidP="002E1EE1">
            <w:pPr>
              <w:spacing w:line="240" w:lineRule="auto"/>
              <w:jc w:val="left"/>
              <w:rPr>
                <w:rFonts w:asciiTheme="minorHAnsi" w:hAnsiTheme="minorHAnsi" w:cstheme="minorHAnsi"/>
                <w:sz w:val="20"/>
                <w:szCs w:val="20"/>
                <w:vertAlign w:val="superscript"/>
                <w:lang w:val="en-US"/>
              </w:rPr>
            </w:pPr>
            <w:r w:rsidRPr="00426BFC">
              <w:rPr>
                <w:rFonts w:asciiTheme="minorHAnsi" w:hAnsiTheme="minorHAnsi" w:cstheme="minorHAnsi"/>
                <w:sz w:val="20"/>
                <w:szCs w:val="20"/>
                <w:vertAlign w:val="superscript"/>
                <w:lang w:val="en-US"/>
              </w:rPr>
              <w:t>f</w:t>
            </w:r>
          </w:p>
        </w:tc>
      </w:tr>
      <w:tr w:rsidR="00C7594A" w:rsidRPr="00426BFC" w:rsidTr="00426BFC">
        <w:tc>
          <w:tcPr>
            <w:tcW w:w="4347" w:type="dxa"/>
            <w:tcBorders>
              <w:top w:val="nil"/>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Silicate Fe</w:t>
            </w:r>
            <w:r w:rsidRPr="00426BFC">
              <w:rPr>
                <w:rFonts w:asciiTheme="minorHAnsi" w:hAnsiTheme="minorHAnsi" w:cstheme="minorHAnsi"/>
                <w:sz w:val="20"/>
                <w:szCs w:val="20"/>
                <w:vertAlign w:val="superscript"/>
                <w:lang w:val="en-US"/>
              </w:rPr>
              <w:t>2+</w:t>
            </w:r>
          </w:p>
        </w:tc>
        <w:tc>
          <w:tcPr>
            <w:tcW w:w="1256" w:type="dxa"/>
            <w:tcBorders>
              <w:top w:val="nil"/>
              <w:left w:val="nil"/>
              <w:bottom w:val="nil"/>
              <w:right w:val="nil"/>
            </w:tcBorders>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rPr>
              <w:t>1.12</w:t>
            </w:r>
          </w:p>
        </w:tc>
        <w:tc>
          <w:tcPr>
            <w:tcW w:w="1183" w:type="dxa"/>
            <w:tcBorders>
              <w:top w:val="nil"/>
              <w:left w:val="nil"/>
              <w:bottom w:val="nil"/>
              <w:right w:val="nil"/>
            </w:tcBorders>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rPr>
              <w:t>2.65</w:t>
            </w:r>
          </w:p>
        </w:tc>
        <w:tc>
          <w:tcPr>
            <w:tcW w:w="864"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w:t>
            </w:r>
          </w:p>
        </w:tc>
        <w:tc>
          <w:tcPr>
            <w:tcW w:w="810"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15</w:t>
            </w:r>
          </w:p>
        </w:tc>
        <w:tc>
          <w:tcPr>
            <w:tcW w:w="1575" w:type="dxa"/>
            <w:tcBorders>
              <w:top w:val="nil"/>
              <w:left w:val="nil"/>
              <w:bottom w:val="nil"/>
              <w:right w:val="nil"/>
            </w:tcBorders>
          </w:tcPr>
          <w:p w:rsidR="00C7594A" w:rsidRPr="00426BFC" w:rsidRDefault="00C7594A" w:rsidP="002E1EE1">
            <w:pPr>
              <w:spacing w:line="240" w:lineRule="auto"/>
              <w:jc w:val="left"/>
              <w:rPr>
                <w:rFonts w:asciiTheme="minorHAnsi" w:hAnsiTheme="minorHAnsi" w:cstheme="minorHAnsi"/>
                <w:sz w:val="20"/>
                <w:szCs w:val="20"/>
                <w:lang w:val="en-US"/>
              </w:rPr>
            </w:pPr>
          </w:p>
        </w:tc>
      </w:tr>
      <w:tr w:rsidR="00C7594A" w:rsidRPr="00426BFC" w:rsidTr="00426BFC">
        <w:tc>
          <w:tcPr>
            <w:tcW w:w="4347" w:type="dxa"/>
            <w:tcBorders>
              <w:top w:val="nil"/>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Wüstite</w:t>
            </w:r>
          </w:p>
        </w:tc>
        <w:tc>
          <w:tcPr>
            <w:tcW w:w="1256"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0.94</w:t>
            </w:r>
          </w:p>
        </w:tc>
        <w:tc>
          <w:tcPr>
            <w:tcW w:w="1183"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0.76</w:t>
            </w:r>
          </w:p>
        </w:tc>
        <w:tc>
          <w:tcPr>
            <w:tcW w:w="864"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w:t>
            </w:r>
          </w:p>
        </w:tc>
        <w:tc>
          <w:tcPr>
            <w:tcW w:w="810"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42</w:t>
            </w:r>
          </w:p>
        </w:tc>
        <w:tc>
          <w:tcPr>
            <w:tcW w:w="1575" w:type="dxa"/>
            <w:tcBorders>
              <w:top w:val="nil"/>
              <w:left w:val="nil"/>
              <w:bottom w:val="nil"/>
              <w:right w:val="nil"/>
            </w:tcBorders>
          </w:tcPr>
          <w:p w:rsidR="00C7594A" w:rsidRPr="00426BFC" w:rsidRDefault="00C7594A" w:rsidP="002E1EE1">
            <w:pPr>
              <w:spacing w:line="240" w:lineRule="auto"/>
              <w:jc w:val="left"/>
              <w:rPr>
                <w:rFonts w:asciiTheme="minorHAnsi" w:hAnsiTheme="minorHAnsi" w:cstheme="minorHAnsi"/>
                <w:sz w:val="20"/>
                <w:szCs w:val="20"/>
                <w:lang w:val="en-US"/>
              </w:rPr>
            </w:pPr>
          </w:p>
        </w:tc>
      </w:tr>
      <w:tr w:rsidR="00C7594A" w:rsidRPr="00426BFC" w:rsidTr="00426BFC">
        <w:tc>
          <w:tcPr>
            <w:tcW w:w="4347" w:type="dxa"/>
            <w:tcBorders>
              <w:top w:val="nil"/>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Magnetite Fe</w:t>
            </w:r>
            <w:r w:rsidRPr="00426BFC">
              <w:rPr>
                <w:rFonts w:asciiTheme="minorHAnsi" w:hAnsiTheme="minorHAnsi" w:cstheme="minorHAnsi"/>
                <w:sz w:val="20"/>
                <w:szCs w:val="20"/>
                <w:vertAlign w:val="superscript"/>
                <w:lang w:val="en-US"/>
              </w:rPr>
              <w:t>2.5+</w:t>
            </w:r>
          </w:p>
        </w:tc>
        <w:tc>
          <w:tcPr>
            <w:tcW w:w="1256"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0.66</w:t>
            </w:r>
          </w:p>
        </w:tc>
        <w:tc>
          <w:tcPr>
            <w:tcW w:w="1183"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proofErr w:type="gramStart"/>
            <w:r w:rsidRPr="00426BFC">
              <w:rPr>
                <w:rFonts w:asciiTheme="minorHAnsi" w:hAnsiTheme="minorHAnsi" w:cstheme="minorHAnsi"/>
                <w:color w:val="000000"/>
                <w:sz w:val="20"/>
                <w:szCs w:val="20"/>
              </w:rPr>
              <w:t>-</w:t>
            </w:r>
            <w:proofErr w:type="gramEnd"/>
            <w:r w:rsidRPr="00426BFC">
              <w:rPr>
                <w:rFonts w:asciiTheme="minorHAnsi" w:hAnsiTheme="minorHAnsi" w:cstheme="minorHAnsi"/>
                <w:color w:val="000000"/>
                <w:sz w:val="20"/>
                <w:szCs w:val="20"/>
              </w:rPr>
              <w:t>0.01</w:t>
            </w:r>
          </w:p>
        </w:tc>
        <w:tc>
          <w:tcPr>
            <w:tcW w:w="864"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color w:val="000000"/>
                <w:sz w:val="20"/>
                <w:szCs w:val="20"/>
                <w:lang w:eastAsia="en-US"/>
              </w:rPr>
            </w:pPr>
            <w:r w:rsidRPr="00426BFC">
              <w:rPr>
                <w:rFonts w:asciiTheme="minorHAnsi" w:hAnsiTheme="minorHAnsi" w:cstheme="minorHAnsi"/>
                <w:color w:val="000000"/>
                <w:sz w:val="20"/>
                <w:szCs w:val="20"/>
              </w:rPr>
              <w:t>45.5</w:t>
            </w:r>
          </w:p>
        </w:tc>
        <w:tc>
          <w:tcPr>
            <w:tcW w:w="810"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16</w:t>
            </w:r>
          </w:p>
        </w:tc>
        <w:tc>
          <w:tcPr>
            <w:tcW w:w="1575" w:type="dxa"/>
            <w:tcBorders>
              <w:top w:val="nil"/>
              <w:left w:val="nil"/>
              <w:bottom w:val="nil"/>
              <w:right w:val="nil"/>
            </w:tcBorders>
          </w:tcPr>
          <w:p w:rsidR="00C7594A" w:rsidRPr="00426BFC" w:rsidRDefault="00C7594A" w:rsidP="002E1EE1">
            <w:pPr>
              <w:spacing w:line="240" w:lineRule="auto"/>
              <w:jc w:val="left"/>
              <w:rPr>
                <w:rFonts w:asciiTheme="minorHAnsi" w:hAnsiTheme="minorHAnsi" w:cstheme="minorHAnsi"/>
                <w:sz w:val="20"/>
                <w:szCs w:val="20"/>
                <w:lang w:val="en-US"/>
              </w:rPr>
            </w:pPr>
          </w:p>
        </w:tc>
      </w:tr>
      <w:tr w:rsidR="00C7594A" w:rsidRPr="00426BFC" w:rsidTr="00426BFC">
        <w:tc>
          <w:tcPr>
            <w:tcW w:w="4347" w:type="dxa"/>
            <w:tcBorders>
              <w:top w:val="nil"/>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Magnetite Fe</w:t>
            </w:r>
            <w:r w:rsidRPr="00426BFC">
              <w:rPr>
                <w:rFonts w:asciiTheme="minorHAnsi" w:hAnsiTheme="minorHAnsi" w:cstheme="minorHAnsi"/>
                <w:sz w:val="20"/>
                <w:szCs w:val="20"/>
                <w:vertAlign w:val="superscript"/>
                <w:lang w:val="en-US"/>
              </w:rPr>
              <w:t>3+</w:t>
            </w:r>
          </w:p>
        </w:tc>
        <w:tc>
          <w:tcPr>
            <w:tcW w:w="1256"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0.26</w:t>
            </w:r>
          </w:p>
        </w:tc>
        <w:tc>
          <w:tcPr>
            <w:tcW w:w="1183"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proofErr w:type="gramStart"/>
            <w:r w:rsidRPr="00426BFC">
              <w:rPr>
                <w:rFonts w:asciiTheme="minorHAnsi" w:hAnsiTheme="minorHAnsi" w:cstheme="minorHAnsi"/>
                <w:color w:val="000000"/>
                <w:sz w:val="20"/>
                <w:szCs w:val="20"/>
              </w:rPr>
              <w:t>-</w:t>
            </w:r>
            <w:proofErr w:type="gramEnd"/>
            <w:r w:rsidRPr="00426BFC">
              <w:rPr>
                <w:rFonts w:asciiTheme="minorHAnsi" w:hAnsiTheme="minorHAnsi" w:cstheme="minorHAnsi"/>
                <w:color w:val="000000"/>
                <w:sz w:val="20"/>
                <w:szCs w:val="20"/>
              </w:rPr>
              <w:t>0.01</w:t>
            </w:r>
          </w:p>
        </w:tc>
        <w:tc>
          <w:tcPr>
            <w:tcW w:w="864"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color w:val="000000"/>
                <w:sz w:val="20"/>
                <w:szCs w:val="20"/>
                <w:lang w:eastAsia="en-US"/>
              </w:rPr>
            </w:pPr>
            <w:r w:rsidRPr="00426BFC">
              <w:rPr>
                <w:rFonts w:asciiTheme="minorHAnsi" w:hAnsiTheme="minorHAnsi" w:cstheme="minorHAnsi"/>
                <w:color w:val="000000"/>
                <w:sz w:val="20"/>
                <w:szCs w:val="20"/>
              </w:rPr>
              <w:t>48.6</w:t>
            </w:r>
          </w:p>
        </w:tc>
        <w:tc>
          <w:tcPr>
            <w:tcW w:w="810"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9</w:t>
            </w:r>
          </w:p>
        </w:tc>
        <w:tc>
          <w:tcPr>
            <w:tcW w:w="1575" w:type="dxa"/>
            <w:tcBorders>
              <w:top w:val="nil"/>
              <w:left w:val="nil"/>
              <w:bottom w:val="nil"/>
              <w:right w:val="nil"/>
            </w:tcBorders>
          </w:tcPr>
          <w:p w:rsidR="00C7594A" w:rsidRPr="00426BFC" w:rsidRDefault="00C7594A" w:rsidP="002E1EE1">
            <w:pPr>
              <w:spacing w:line="240" w:lineRule="auto"/>
              <w:jc w:val="left"/>
              <w:rPr>
                <w:rFonts w:asciiTheme="minorHAnsi" w:hAnsiTheme="minorHAnsi" w:cstheme="minorHAnsi"/>
                <w:sz w:val="20"/>
                <w:szCs w:val="20"/>
                <w:lang w:val="en-US"/>
              </w:rPr>
            </w:pPr>
          </w:p>
        </w:tc>
      </w:tr>
      <w:tr w:rsidR="00C7594A" w:rsidRPr="00426BFC" w:rsidTr="00426BFC">
        <w:tc>
          <w:tcPr>
            <w:tcW w:w="4347" w:type="dxa"/>
            <w:tcBorders>
              <w:top w:val="nil"/>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Hematite</w:t>
            </w:r>
          </w:p>
        </w:tc>
        <w:tc>
          <w:tcPr>
            <w:tcW w:w="1256"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0.35</w:t>
            </w:r>
          </w:p>
        </w:tc>
        <w:tc>
          <w:tcPr>
            <w:tcW w:w="1183"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proofErr w:type="gramStart"/>
            <w:r w:rsidRPr="00426BFC">
              <w:rPr>
                <w:rFonts w:asciiTheme="minorHAnsi" w:hAnsiTheme="minorHAnsi" w:cstheme="minorHAnsi"/>
                <w:color w:val="000000"/>
                <w:sz w:val="20"/>
                <w:szCs w:val="20"/>
              </w:rPr>
              <w:t>-</w:t>
            </w:r>
            <w:proofErr w:type="gramEnd"/>
            <w:r w:rsidRPr="00426BFC">
              <w:rPr>
                <w:rFonts w:asciiTheme="minorHAnsi" w:hAnsiTheme="minorHAnsi" w:cstheme="minorHAnsi"/>
                <w:color w:val="000000"/>
                <w:sz w:val="20"/>
                <w:szCs w:val="20"/>
              </w:rPr>
              <w:t>0.08</w:t>
            </w:r>
          </w:p>
        </w:tc>
        <w:tc>
          <w:tcPr>
            <w:tcW w:w="864"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w:t>
            </w:r>
          </w:p>
        </w:tc>
        <w:tc>
          <w:tcPr>
            <w:tcW w:w="810"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10</w:t>
            </w:r>
          </w:p>
        </w:tc>
        <w:tc>
          <w:tcPr>
            <w:tcW w:w="1575" w:type="dxa"/>
            <w:tcBorders>
              <w:top w:val="nil"/>
              <w:left w:val="nil"/>
              <w:bottom w:val="nil"/>
              <w:right w:val="nil"/>
            </w:tcBorders>
          </w:tcPr>
          <w:p w:rsidR="00C7594A" w:rsidRPr="00426BFC" w:rsidRDefault="00C7594A" w:rsidP="002E1EE1">
            <w:pPr>
              <w:spacing w:line="240" w:lineRule="auto"/>
              <w:jc w:val="left"/>
              <w:rPr>
                <w:rFonts w:asciiTheme="minorHAnsi" w:hAnsiTheme="minorHAnsi" w:cstheme="minorHAnsi"/>
                <w:sz w:val="20"/>
                <w:szCs w:val="20"/>
                <w:lang w:val="en-US"/>
              </w:rPr>
            </w:pPr>
          </w:p>
        </w:tc>
      </w:tr>
      <w:tr w:rsidR="00C7594A" w:rsidRPr="00426BFC" w:rsidTr="00426BFC">
        <w:tc>
          <w:tcPr>
            <w:tcW w:w="4347" w:type="dxa"/>
            <w:tcBorders>
              <w:top w:val="nil"/>
              <w:left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c>
          <w:tcPr>
            <w:tcW w:w="1256" w:type="dxa"/>
            <w:tcBorders>
              <w:top w:val="nil"/>
              <w:left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p>
        </w:tc>
        <w:tc>
          <w:tcPr>
            <w:tcW w:w="1183" w:type="dxa"/>
            <w:tcBorders>
              <w:top w:val="nil"/>
              <w:left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p>
        </w:tc>
        <w:tc>
          <w:tcPr>
            <w:tcW w:w="864" w:type="dxa"/>
            <w:tcBorders>
              <w:top w:val="nil"/>
              <w:left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p>
        </w:tc>
        <w:tc>
          <w:tcPr>
            <w:tcW w:w="810" w:type="dxa"/>
            <w:tcBorders>
              <w:top w:val="nil"/>
              <w:left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p>
        </w:tc>
        <w:tc>
          <w:tcPr>
            <w:tcW w:w="1575" w:type="dxa"/>
            <w:tcBorders>
              <w:top w:val="nil"/>
              <w:left w:val="nil"/>
              <w:right w:val="nil"/>
            </w:tcBorders>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r>
      <w:tr w:rsidR="00C7594A" w:rsidRPr="00426BFC" w:rsidTr="00426BFC">
        <w:tc>
          <w:tcPr>
            <w:tcW w:w="8460" w:type="dxa"/>
            <w:gridSpan w:val="5"/>
            <w:tcBorders>
              <w:left w:val="nil"/>
              <w:bottom w:val="single" w:sz="4" w:space="0" w:color="auto"/>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i/>
                <w:sz w:val="20"/>
                <w:szCs w:val="20"/>
                <w:lang w:val="en-US"/>
              </w:rPr>
              <w:t>Station D 0–1 cm</w:t>
            </w:r>
            <w:r w:rsidRPr="00426BFC" w:rsidDel="00F119D5">
              <w:rPr>
                <w:rFonts w:asciiTheme="minorHAnsi" w:hAnsiTheme="minorHAnsi" w:cstheme="minorHAnsi"/>
                <w:sz w:val="20"/>
                <w:szCs w:val="20"/>
                <w:lang w:val="en-US"/>
              </w:rPr>
              <w:t xml:space="preserve"> </w:t>
            </w:r>
          </w:p>
        </w:tc>
        <w:tc>
          <w:tcPr>
            <w:tcW w:w="1575" w:type="dxa"/>
            <w:tcBorders>
              <w:left w:val="nil"/>
              <w:bottom w:val="single" w:sz="4" w:space="0" w:color="auto"/>
              <w:right w:val="nil"/>
            </w:tcBorders>
          </w:tcPr>
          <w:p w:rsidR="00C7594A" w:rsidRPr="00426BFC" w:rsidRDefault="00C7594A" w:rsidP="002E1EE1">
            <w:pPr>
              <w:spacing w:line="240" w:lineRule="auto"/>
              <w:jc w:val="left"/>
              <w:rPr>
                <w:rFonts w:asciiTheme="minorHAnsi" w:hAnsiTheme="minorHAnsi" w:cstheme="minorHAnsi"/>
                <w:i/>
                <w:sz w:val="20"/>
                <w:szCs w:val="20"/>
                <w:lang w:val="en-US"/>
              </w:rPr>
            </w:pPr>
          </w:p>
        </w:tc>
      </w:tr>
      <w:tr w:rsidR="00C7594A" w:rsidRPr="00426BFC" w:rsidTr="00426BFC">
        <w:tc>
          <w:tcPr>
            <w:tcW w:w="4347" w:type="dxa"/>
            <w:tcBorders>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SP Fe</w:t>
            </w:r>
            <w:r w:rsidRPr="00426BFC">
              <w:rPr>
                <w:rFonts w:asciiTheme="minorHAnsi" w:hAnsiTheme="minorHAnsi" w:cstheme="minorHAnsi"/>
                <w:sz w:val="20"/>
                <w:szCs w:val="20"/>
                <w:vertAlign w:val="superscript"/>
                <w:lang w:val="en-US"/>
              </w:rPr>
              <w:t>3+</w:t>
            </w:r>
          </w:p>
        </w:tc>
        <w:tc>
          <w:tcPr>
            <w:tcW w:w="1256" w:type="dxa"/>
            <w:tcBorders>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0.25</w:t>
            </w:r>
          </w:p>
        </w:tc>
        <w:tc>
          <w:tcPr>
            <w:tcW w:w="1183" w:type="dxa"/>
            <w:tcBorders>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0.86</w:t>
            </w:r>
          </w:p>
        </w:tc>
        <w:tc>
          <w:tcPr>
            <w:tcW w:w="864" w:type="dxa"/>
            <w:tcBorders>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w:t>
            </w:r>
          </w:p>
        </w:tc>
        <w:tc>
          <w:tcPr>
            <w:tcW w:w="810" w:type="dxa"/>
            <w:tcBorders>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51</w:t>
            </w:r>
          </w:p>
        </w:tc>
        <w:tc>
          <w:tcPr>
            <w:tcW w:w="1575" w:type="dxa"/>
            <w:tcBorders>
              <w:left w:val="nil"/>
              <w:bottom w:val="nil"/>
              <w:right w:val="nil"/>
            </w:tcBorders>
          </w:tcPr>
          <w:p w:rsidR="00C7594A" w:rsidRPr="00426BFC" w:rsidRDefault="00992737"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1.04</w:t>
            </w:r>
          </w:p>
        </w:tc>
      </w:tr>
      <w:tr w:rsidR="00C7594A" w:rsidRPr="00426BFC" w:rsidTr="00426BFC">
        <w:tc>
          <w:tcPr>
            <w:tcW w:w="4347" w:type="dxa"/>
            <w:tcBorders>
              <w:top w:val="nil"/>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Silicate Fe</w:t>
            </w:r>
            <w:r w:rsidRPr="00426BFC">
              <w:rPr>
                <w:rFonts w:asciiTheme="minorHAnsi" w:hAnsiTheme="minorHAnsi" w:cstheme="minorHAnsi"/>
                <w:sz w:val="20"/>
                <w:szCs w:val="20"/>
                <w:vertAlign w:val="superscript"/>
                <w:lang w:val="en-US"/>
              </w:rPr>
              <w:t>2+</w:t>
            </w:r>
          </w:p>
        </w:tc>
        <w:tc>
          <w:tcPr>
            <w:tcW w:w="1256"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1.19</w:t>
            </w:r>
          </w:p>
        </w:tc>
        <w:tc>
          <w:tcPr>
            <w:tcW w:w="1183"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2.48</w:t>
            </w:r>
          </w:p>
        </w:tc>
        <w:tc>
          <w:tcPr>
            <w:tcW w:w="864"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w:t>
            </w:r>
          </w:p>
        </w:tc>
        <w:tc>
          <w:tcPr>
            <w:tcW w:w="810"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49</w:t>
            </w:r>
          </w:p>
        </w:tc>
        <w:tc>
          <w:tcPr>
            <w:tcW w:w="1575" w:type="dxa"/>
            <w:tcBorders>
              <w:top w:val="nil"/>
              <w:left w:val="nil"/>
              <w:bottom w:val="nil"/>
              <w:right w:val="nil"/>
            </w:tcBorders>
          </w:tcPr>
          <w:p w:rsidR="00C7594A" w:rsidRPr="00426BFC" w:rsidRDefault="00C7594A" w:rsidP="002E1EE1">
            <w:pPr>
              <w:spacing w:line="240" w:lineRule="auto"/>
              <w:jc w:val="left"/>
              <w:rPr>
                <w:rFonts w:asciiTheme="minorHAnsi" w:hAnsiTheme="minorHAnsi" w:cstheme="minorHAnsi"/>
                <w:sz w:val="20"/>
                <w:szCs w:val="20"/>
                <w:lang w:val="en-US"/>
              </w:rPr>
            </w:pPr>
          </w:p>
        </w:tc>
      </w:tr>
      <w:tr w:rsidR="00C7594A" w:rsidRPr="00426BFC" w:rsidTr="00426BFC">
        <w:tc>
          <w:tcPr>
            <w:tcW w:w="4347" w:type="dxa"/>
            <w:tcBorders>
              <w:top w:val="nil"/>
              <w:left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c>
          <w:tcPr>
            <w:tcW w:w="1256" w:type="dxa"/>
            <w:tcBorders>
              <w:top w:val="nil"/>
              <w:left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c>
          <w:tcPr>
            <w:tcW w:w="1183" w:type="dxa"/>
            <w:tcBorders>
              <w:top w:val="nil"/>
              <w:left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c>
          <w:tcPr>
            <w:tcW w:w="864" w:type="dxa"/>
            <w:tcBorders>
              <w:top w:val="nil"/>
              <w:left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c>
          <w:tcPr>
            <w:tcW w:w="810" w:type="dxa"/>
            <w:tcBorders>
              <w:top w:val="nil"/>
              <w:left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c>
          <w:tcPr>
            <w:tcW w:w="1575" w:type="dxa"/>
            <w:tcBorders>
              <w:top w:val="nil"/>
              <w:left w:val="nil"/>
              <w:right w:val="nil"/>
            </w:tcBorders>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r>
      <w:tr w:rsidR="00C7594A" w:rsidRPr="00426BFC" w:rsidTr="00426BFC">
        <w:trPr>
          <w:trHeight w:val="233"/>
        </w:trPr>
        <w:tc>
          <w:tcPr>
            <w:tcW w:w="8460" w:type="dxa"/>
            <w:gridSpan w:val="5"/>
            <w:tcBorders>
              <w:left w:val="nil"/>
              <w:bottom w:val="single" w:sz="4" w:space="0" w:color="auto"/>
              <w:right w:val="nil"/>
            </w:tcBorders>
            <w:vAlign w:val="center"/>
          </w:tcPr>
          <w:p w:rsidR="00C7594A" w:rsidRPr="00426BFC" w:rsidRDefault="00C7594A" w:rsidP="00426BFC">
            <w:pPr>
              <w:spacing w:line="240" w:lineRule="auto"/>
              <w:jc w:val="left"/>
              <w:rPr>
                <w:rFonts w:asciiTheme="minorHAnsi" w:hAnsiTheme="minorHAnsi" w:cstheme="minorHAnsi"/>
                <w:i/>
                <w:sz w:val="20"/>
                <w:szCs w:val="20"/>
                <w:lang w:val="en-US"/>
              </w:rPr>
            </w:pPr>
            <w:r w:rsidRPr="00426BFC">
              <w:rPr>
                <w:rFonts w:asciiTheme="minorHAnsi" w:hAnsiTheme="minorHAnsi" w:cstheme="minorHAnsi"/>
                <w:i/>
                <w:sz w:val="20"/>
                <w:szCs w:val="20"/>
                <w:lang w:val="en-US"/>
              </w:rPr>
              <w:t>Station D 26–28 cm</w:t>
            </w:r>
            <w:r w:rsidRPr="00426BFC" w:rsidDel="00F119D5">
              <w:rPr>
                <w:rFonts w:asciiTheme="minorHAnsi" w:hAnsiTheme="minorHAnsi" w:cstheme="minorHAnsi"/>
                <w:i/>
                <w:sz w:val="20"/>
                <w:szCs w:val="20"/>
                <w:lang w:val="en-US"/>
              </w:rPr>
              <w:t xml:space="preserve"> </w:t>
            </w:r>
          </w:p>
        </w:tc>
        <w:tc>
          <w:tcPr>
            <w:tcW w:w="1575" w:type="dxa"/>
            <w:tcBorders>
              <w:left w:val="nil"/>
              <w:bottom w:val="single" w:sz="4" w:space="0" w:color="auto"/>
              <w:right w:val="nil"/>
            </w:tcBorders>
          </w:tcPr>
          <w:p w:rsidR="00C7594A" w:rsidRPr="00426BFC" w:rsidRDefault="00C7594A" w:rsidP="002E1EE1">
            <w:pPr>
              <w:spacing w:line="240" w:lineRule="auto"/>
              <w:jc w:val="left"/>
              <w:rPr>
                <w:rFonts w:asciiTheme="minorHAnsi" w:hAnsiTheme="minorHAnsi" w:cstheme="minorHAnsi"/>
                <w:i/>
                <w:sz w:val="20"/>
                <w:szCs w:val="20"/>
                <w:lang w:val="en-US"/>
              </w:rPr>
            </w:pPr>
          </w:p>
        </w:tc>
      </w:tr>
      <w:tr w:rsidR="00C7594A" w:rsidRPr="00426BFC" w:rsidTr="00426BFC">
        <w:tc>
          <w:tcPr>
            <w:tcW w:w="4347" w:type="dxa"/>
            <w:tcBorders>
              <w:left w:val="nil"/>
              <w:bottom w:val="nil"/>
              <w:right w:val="nil"/>
            </w:tcBorders>
            <w:vAlign w:val="center"/>
          </w:tcPr>
          <w:p w:rsidR="00C7594A" w:rsidRPr="00426BFC"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SP Fe</w:t>
            </w:r>
            <w:r w:rsidRPr="00426BFC">
              <w:rPr>
                <w:rFonts w:asciiTheme="minorHAnsi" w:hAnsiTheme="minorHAnsi" w:cstheme="minorHAnsi"/>
                <w:sz w:val="20"/>
                <w:szCs w:val="20"/>
                <w:vertAlign w:val="superscript"/>
                <w:lang w:val="en-US"/>
              </w:rPr>
              <w:t>3+</w:t>
            </w:r>
          </w:p>
        </w:tc>
        <w:tc>
          <w:tcPr>
            <w:tcW w:w="1256" w:type="dxa"/>
            <w:tcBorders>
              <w:left w:val="nil"/>
              <w:bottom w:val="nil"/>
              <w:right w:val="nil"/>
            </w:tcBorders>
            <w:vAlign w:val="center"/>
          </w:tcPr>
          <w:p w:rsidR="00C7594A" w:rsidRPr="00426BFC"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0.36</w:t>
            </w:r>
          </w:p>
        </w:tc>
        <w:tc>
          <w:tcPr>
            <w:tcW w:w="1183" w:type="dxa"/>
            <w:tcBorders>
              <w:left w:val="nil"/>
              <w:bottom w:val="nil"/>
              <w:right w:val="nil"/>
            </w:tcBorders>
            <w:vAlign w:val="center"/>
          </w:tcPr>
          <w:p w:rsidR="00C7594A" w:rsidRPr="00426BFC"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0.73</w:t>
            </w:r>
          </w:p>
        </w:tc>
        <w:tc>
          <w:tcPr>
            <w:tcW w:w="864" w:type="dxa"/>
            <w:tcBorders>
              <w:left w:val="nil"/>
              <w:bottom w:val="nil"/>
              <w:right w:val="nil"/>
            </w:tcBorders>
            <w:vAlign w:val="center"/>
          </w:tcPr>
          <w:p w:rsidR="00C7594A" w:rsidRPr="00426BFC"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w:t>
            </w:r>
          </w:p>
        </w:tc>
        <w:tc>
          <w:tcPr>
            <w:tcW w:w="810" w:type="dxa"/>
            <w:tcBorders>
              <w:left w:val="nil"/>
              <w:bottom w:val="nil"/>
              <w:right w:val="nil"/>
            </w:tcBorders>
            <w:vAlign w:val="center"/>
          </w:tcPr>
          <w:p w:rsidR="00C7594A" w:rsidRPr="00426BFC"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62</w:t>
            </w:r>
          </w:p>
        </w:tc>
        <w:tc>
          <w:tcPr>
            <w:tcW w:w="1575" w:type="dxa"/>
            <w:tcBorders>
              <w:left w:val="nil"/>
              <w:bottom w:val="nil"/>
              <w:right w:val="nil"/>
            </w:tcBorders>
          </w:tcPr>
          <w:p w:rsidR="00C7594A" w:rsidRPr="00426BFC" w:rsidRDefault="00992737"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1.63</w:t>
            </w:r>
          </w:p>
        </w:tc>
      </w:tr>
      <w:tr w:rsidR="00C7594A" w:rsidRPr="00426BFC" w:rsidTr="00426BFC">
        <w:tc>
          <w:tcPr>
            <w:tcW w:w="4347" w:type="dxa"/>
            <w:tcBorders>
              <w:top w:val="nil"/>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Silicate Fe</w:t>
            </w:r>
            <w:r w:rsidRPr="00426BFC">
              <w:rPr>
                <w:rFonts w:asciiTheme="minorHAnsi" w:hAnsiTheme="minorHAnsi" w:cstheme="minorHAnsi"/>
                <w:sz w:val="20"/>
                <w:szCs w:val="20"/>
                <w:vertAlign w:val="superscript"/>
                <w:lang w:val="en-US"/>
              </w:rPr>
              <w:t>2+</w:t>
            </w:r>
          </w:p>
        </w:tc>
        <w:tc>
          <w:tcPr>
            <w:tcW w:w="1256" w:type="dxa"/>
            <w:tcBorders>
              <w:top w:val="nil"/>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1.13</w:t>
            </w:r>
          </w:p>
        </w:tc>
        <w:tc>
          <w:tcPr>
            <w:tcW w:w="1183" w:type="dxa"/>
            <w:tcBorders>
              <w:top w:val="nil"/>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2.58</w:t>
            </w:r>
          </w:p>
        </w:tc>
        <w:tc>
          <w:tcPr>
            <w:tcW w:w="864" w:type="dxa"/>
            <w:tcBorders>
              <w:top w:val="nil"/>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w:t>
            </w:r>
          </w:p>
        </w:tc>
        <w:tc>
          <w:tcPr>
            <w:tcW w:w="810" w:type="dxa"/>
            <w:tcBorders>
              <w:top w:val="nil"/>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38</w:t>
            </w:r>
          </w:p>
        </w:tc>
        <w:tc>
          <w:tcPr>
            <w:tcW w:w="1575" w:type="dxa"/>
            <w:tcBorders>
              <w:top w:val="nil"/>
              <w:left w:val="nil"/>
              <w:bottom w:val="nil"/>
              <w:right w:val="nil"/>
            </w:tcBorders>
          </w:tcPr>
          <w:p w:rsidR="00C7594A" w:rsidRPr="00426BFC" w:rsidRDefault="00C7594A" w:rsidP="002E1EE1">
            <w:pPr>
              <w:spacing w:line="240" w:lineRule="auto"/>
              <w:jc w:val="left"/>
              <w:rPr>
                <w:rFonts w:asciiTheme="minorHAnsi" w:hAnsiTheme="minorHAnsi" w:cstheme="minorHAnsi"/>
                <w:sz w:val="20"/>
                <w:szCs w:val="20"/>
                <w:lang w:val="en-US"/>
              </w:rPr>
            </w:pPr>
          </w:p>
        </w:tc>
      </w:tr>
      <w:tr w:rsidR="00C7594A" w:rsidRPr="00426BFC" w:rsidTr="00426BFC">
        <w:tc>
          <w:tcPr>
            <w:tcW w:w="4347" w:type="dxa"/>
            <w:tcBorders>
              <w:top w:val="nil"/>
              <w:left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c>
          <w:tcPr>
            <w:tcW w:w="1256" w:type="dxa"/>
            <w:tcBorders>
              <w:top w:val="nil"/>
              <w:left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c>
          <w:tcPr>
            <w:tcW w:w="1183" w:type="dxa"/>
            <w:tcBorders>
              <w:top w:val="nil"/>
              <w:left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c>
          <w:tcPr>
            <w:tcW w:w="864" w:type="dxa"/>
            <w:tcBorders>
              <w:top w:val="nil"/>
              <w:left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c>
          <w:tcPr>
            <w:tcW w:w="810" w:type="dxa"/>
            <w:tcBorders>
              <w:top w:val="nil"/>
              <w:left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c>
          <w:tcPr>
            <w:tcW w:w="1575" w:type="dxa"/>
            <w:tcBorders>
              <w:top w:val="nil"/>
              <w:left w:val="nil"/>
              <w:right w:val="nil"/>
            </w:tcBorders>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r>
      <w:tr w:rsidR="00992737" w:rsidRPr="00426BFC" w:rsidTr="00992737">
        <w:tc>
          <w:tcPr>
            <w:tcW w:w="10035" w:type="dxa"/>
            <w:gridSpan w:val="6"/>
            <w:tcBorders>
              <w:left w:val="nil"/>
              <w:bottom w:val="single" w:sz="4" w:space="0" w:color="auto"/>
            </w:tcBorders>
            <w:vAlign w:val="center"/>
          </w:tcPr>
          <w:p w:rsidR="00992737" w:rsidRPr="00426BFC" w:rsidRDefault="00992737" w:rsidP="002E1EE1">
            <w:pPr>
              <w:spacing w:line="240" w:lineRule="auto"/>
              <w:jc w:val="left"/>
              <w:rPr>
                <w:rFonts w:asciiTheme="minorHAnsi" w:hAnsiTheme="minorHAnsi" w:cstheme="minorHAnsi"/>
                <w:i/>
                <w:sz w:val="20"/>
                <w:szCs w:val="20"/>
                <w:lang w:val="en-US"/>
              </w:rPr>
            </w:pPr>
            <w:r w:rsidRPr="00426BFC">
              <w:rPr>
                <w:rFonts w:asciiTheme="minorHAnsi" w:hAnsiTheme="minorHAnsi" w:cstheme="minorHAnsi"/>
                <w:i/>
                <w:sz w:val="20"/>
                <w:szCs w:val="20"/>
                <w:lang w:val="en-US"/>
              </w:rPr>
              <w:t>Station J 0–1 cm</w:t>
            </w:r>
          </w:p>
        </w:tc>
      </w:tr>
      <w:tr w:rsidR="00C7594A" w:rsidRPr="00426BFC" w:rsidTr="00426BFC">
        <w:tc>
          <w:tcPr>
            <w:tcW w:w="4347" w:type="dxa"/>
            <w:tcBorders>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SP Fe</w:t>
            </w:r>
            <w:r w:rsidRPr="00426BFC">
              <w:rPr>
                <w:rFonts w:asciiTheme="minorHAnsi" w:hAnsiTheme="minorHAnsi" w:cstheme="minorHAnsi"/>
                <w:sz w:val="20"/>
                <w:szCs w:val="20"/>
                <w:vertAlign w:val="superscript"/>
                <w:lang w:val="en-US"/>
              </w:rPr>
              <w:t>3+</w:t>
            </w:r>
          </w:p>
        </w:tc>
        <w:tc>
          <w:tcPr>
            <w:tcW w:w="1256" w:type="dxa"/>
            <w:tcBorders>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0.35</w:t>
            </w:r>
          </w:p>
        </w:tc>
        <w:tc>
          <w:tcPr>
            <w:tcW w:w="1183" w:type="dxa"/>
            <w:tcBorders>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0.75</w:t>
            </w:r>
          </w:p>
        </w:tc>
        <w:tc>
          <w:tcPr>
            <w:tcW w:w="864" w:type="dxa"/>
            <w:tcBorders>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w:t>
            </w:r>
          </w:p>
        </w:tc>
        <w:tc>
          <w:tcPr>
            <w:tcW w:w="810" w:type="dxa"/>
            <w:tcBorders>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49</w:t>
            </w:r>
          </w:p>
        </w:tc>
        <w:tc>
          <w:tcPr>
            <w:tcW w:w="1575" w:type="dxa"/>
            <w:tcBorders>
              <w:left w:val="nil"/>
              <w:bottom w:val="nil"/>
              <w:right w:val="nil"/>
            </w:tcBorders>
          </w:tcPr>
          <w:p w:rsidR="00C7594A" w:rsidRPr="00426BFC" w:rsidRDefault="00992737"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1.17</w:t>
            </w:r>
          </w:p>
        </w:tc>
      </w:tr>
      <w:tr w:rsidR="00C7594A" w:rsidRPr="00426BFC" w:rsidTr="00426BFC">
        <w:tc>
          <w:tcPr>
            <w:tcW w:w="4347" w:type="dxa"/>
            <w:tcBorders>
              <w:top w:val="nil"/>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Silicate Fe</w:t>
            </w:r>
            <w:r w:rsidRPr="00426BFC">
              <w:rPr>
                <w:rFonts w:asciiTheme="minorHAnsi" w:hAnsiTheme="minorHAnsi" w:cstheme="minorHAnsi"/>
                <w:sz w:val="20"/>
                <w:szCs w:val="20"/>
                <w:vertAlign w:val="superscript"/>
                <w:lang w:val="en-US"/>
              </w:rPr>
              <w:t>2+</w:t>
            </w:r>
          </w:p>
        </w:tc>
        <w:tc>
          <w:tcPr>
            <w:tcW w:w="1256" w:type="dxa"/>
            <w:tcBorders>
              <w:top w:val="nil"/>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1.15</w:t>
            </w:r>
          </w:p>
        </w:tc>
        <w:tc>
          <w:tcPr>
            <w:tcW w:w="1183" w:type="dxa"/>
            <w:tcBorders>
              <w:top w:val="nil"/>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2.56</w:t>
            </w:r>
          </w:p>
        </w:tc>
        <w:tc>
          <w:tcPr>
            <w:tcW w:w="864" w:type="dxa"/>
            <w:tcBorders>
              <w:top w:val="nil"/>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w:t>
            </w:r>
          </w:p>
        </w:tc>
        <w:tc>
          <w:tcPr>
            <w:tcW w:w="810" w:type="dxa"/>
            <w:tcBorders>
              <w:top w:val="nil"/>
              <w:left w:val="nil"/>
              <w:bottom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46</w:t>
            </w:r>
          </w:p>
        </w:tc>
        <w:tc>
          <w:tcPr>
            <w:tcW w:w="1575" w:type="dxa"/>
            <w:tcBorders>
              <w:top w:val="nil"/>
              <w:left w:val="nil"/>
              <w:bottom w:val="nil"/>
              <w:right w:val="nil"/>
            </w:tcBorders>
          </w:tcPr>
          <w:p w:rsidR="00C7594A" w:rsidRPr="00426BFC" w:rsidRDefault="00C7594A" w:rsidP="002E1EE1">
            <w:pPr>
              <w:spacing w:line="240" w:lineRule="auto"/>
              <w:jc w:val="left"/>
              <w:rPr>
                <w:rFonts w:asciiTheme="minorHAnsi" w:hAnsiTheme="minorHAnsi" w:cstheme="minorHAnsi"/>
                <w:sz w:val="20"/>
                <w:szCs w:val="20"/>
                <w:lang w:val="en-US"/>
              </w:rPr>
            </w:pPr>
          </w:p>
        </w:tc>
      </w:tr>
      <w:tr w:rsidR="00C7594A" w:rsidRPr="00426BFC" w:rsidTr="00426BFC">
        <w:tc>
          <w:tcPr>
            <w:tcW w:w="4347" w:type="dxa"/>
            <w:tcBorders>
              <w:top w:val="nil"/>
              <w:left w:val="nil"/>
              <w:bottom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Un</w:t>
            </w:r>
            <w:r w:rsidR="00D0008B" w:rsidRPr="00426BFC">
              <w:rPr>
                <w:rFonts w:asciiTheme="minorHAnsi" w:hAnsiTheme="minorHAnsi" w:cstheme="minorHAnsi"/>
                <w:sz w:val="20"/>
                <w:szCs w:val="20"/>
                <w:lang w:val="en-US"/>
              </w:rPr>
              <w:t>specified</w:t>
            </w:r>
            <w:r w:rsidRPr="00426BFC">
              <w:rPr>
                <w:rFonts w:asciiTheme="minorHAnsi" w:hAnsiTheme="minorHAnsi" w:cstheme="minorHAnsi"/>
                <w:sz w:val="20"/>
                <w:szCs w:val="20"/>
                <w:lang w:val="en-US"/>
              </w:rPr>
              <w:t xml:space="preserve"> Fe (III) oxide</w:t>
            </w:r>
          </w:p>
        </w:tc>
        <w:tc>
          <w:tcPr>
            <w:tcW w:w="1256" w:type="dxa"/>
            <w:tcBorders>
              <w:top w:val="nil"/>
              <w:left w:val="nil"/>
              <w:bottom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0.30</w:t>
            </w:r>
          </w:p>
        </w:tc>
        <w:tc>
          <w:tcPr>
            <w:tcW w:w="1183" w:type="dxa"/>
            <w:tcBorders>
              <w:top w:val="nil"/>
              <w:left w:val="nil"/>
              <w:bottom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proofErr w:type="gramStart"/>
            <w:r w:rsidRPr="00426BFC">
              <w:rPr>
                <w:rFonts w:asciiTheme="minorHAnsi" w:hAnsiTheme="minorHAnsi" w:cstheme="minorHAnsi"/>
                <w:color w:val="000000"/>
                <w:sz w:val="20"/>
                <w:szCs w:val="20"/>
              </w:rPr>
              <w:t>-</w:t>
            </w:r>
            <w:proofErr w:type="gramEnd"/>
            <w:r w:rsidRPr="00426BFC">
              <w:rPr>
                <w:rFonts w:asciiTheme="minorHAnsi" w:hAnsiTheme="minorHAnsi" w:cstheme="minorHAnsi"/>
                <w:color w:val="000000"/>
                <w:sz w:val="20"/>
                <w:szCs w:val="20"/>
              </w:rPr>
              <w:t>0.04</w:t>
            </w:r>
          </w:p>
        </w:tc>
        <w:tc>
          <w:tcPr>
            <w:tcW w:w="864" w:type="dxa"/>
            <w:tcBorders>
              <w:top w:val="nil"/>
              <w:left w:val="nil"/>
              <w:bottom w:val="nil"/>
              <w:right w:val="nil"/>
            </w:tcBorders>
            <w:vAlign w:val="center"/>
          </w:tcPr>
          <w:p w:rsidR="00C7594A" w:rsidRPr="00426BFC" w:rsidDel="00F119D5" w:rsidRDefault="00C7594A">
            <w:pPr>
              <w:spacing w:line="240" w:lineRule="auto"/>
              <w:jc w:val="left"/>
              <w:rPr>
                <w:rFonts w:asciiTheme="minorHAnsi" w:hAnsiTheme="minorHAnsi" w:cstheme="minorHAnsi"/>
                <w:color w:val="000000"/>
                <w:sz w:val="20"/>
                <w:szCs w:val="20"/>
                <w:lang w:eastAsia="en-US"/>
              </w:rPr>
            </w:pPr>
            <w:r w:rsidRPr="00426BFC">
              <w:rPr>
                <w:rFonts w:asciiTheme="minorHAnsi" w:hAnsiTheme="minorHAnsi" w:cstheme="minorHAnsi"/>
                <w:color w:val="000000"/>
                <w:sz w:val="20"/>
                <w:szCs w:val="20"/>
              </w:rPr>
              <w:t>50.3</w:t>
            </w:r>
          </w:p>
        </w:tc>
        <w:tc>
          <w:tcPr>
            <w:tcW w:w="810" w:type="dxa"/>
            <w:tcBorders>
              <w:top w:val="nil"/>
              <w:left w:val="nil"/>
              <w:bottom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5</w:t>
            </w:r>
          </w:p>
        </w:tc>
        <w:tc>
          <w:tcPr>
            <w:tcW w:w="1575" w:type="dxa"/>
            <w:tcBorders>
              <w:top w:val="nil"/>
              <w:left w:val="nil"/>
              <w:bottom w:val="nil"/>
              <w:right w:val="nil"/>
            </w:tcBorders>
          </w:tcPr>
          <w:p w:rsidR="00C7594A" w:rsidRPr="00426BFC" w:rsidRDefault="00C7594A" w:rsidP="00A34672">
            <w:pPr>
              <w:spacing w:line="240" w:lineRule="auto"/>
              <w:jc w:val="left"/>
              <w:rPr>
                <w:rFonts w:asciiTheme="minorHAnsi" w:hAnsiTheme="minorHAnsi" w:cstheme="minorHAnsi"/>
                <w:sz w:val="20"/>
                <w:szCs w:val="20"/>
                <w:lang w:val="en-US"/>
              </w:rPr>
            </w:pPr>
          </w:p>
        </w:tc>
      </w:tr>
      <w:tr w:rsidR="00C7594A" w:rsidRPr="00426BFC" w:rsidTr="00426BFC">
        <w:tc>
          <w:tcPr>
            <w:tcW w:w="4347" w:type="dxa"/>
            <w:tcBorders>
              <w:top w:val="nil"/>
              <w:left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c>
          <w:tcPr>
            <w:tcW w:w="1256" w:type="dxa"/>
            <w:tcBorders>
              <w:top w:val="nil"/>
              <w:left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c>
          <w:tcPr>
            <w:tcW w:w="1183" w:type="dxa"/>
            <w:tcBorders>
              <w:top w:val="nil"/>
              <w:left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c>
          <w:tcPr>
            <w:tcW w:w="864" w:type="dxa"/>
            <w:tcBorders>
              <w:top w:val="nil"/>
              <w:left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c>
          <w:tcPr>
            <w:tcW w:w="810" w:type="dxa"/>
            <w:tcBorders>
              <w:top w:val="nil"/>
              <w:left w:val="nil"/>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c>
          <w:tcPr>
            <w:tcW w:w="1575" w:type="dxa"/>
            <w:tcBorders>
              <w:top w:val="nil"/>
              <w:left w:val="nil"/>
              <w:right w:val="nil"/>
            </w:tcBorders>
          </w:tcPr>
          <w:p w:rsidR="00C7594A" w:rsidRPr="00426BFC" w:rsidDel="00F119D5" w:rsidRDefault="00C7594A" w:rsidP="002E1EE1">
            <w:pPr>
              <w:spacing w:line="240" w:lineRule="auto"/>
              <w:jc w:val="left"/>
              <w:rPr>
                <w:rFonts w:asciiTheme="minorHAnsi" w:hAnsiTheme="minorHAnsi" w:cstheme="minorHAnsi"/>
                <w:sz w:val="20"/>
                <w:szCs w:val="20"/>
                <w:lang w:val="en-US"/>
              </w:rPr>
            </w:pPr>
          </w:p>
        </w:tc>
      </w:tr>
      <w:tr w:rsidR="00C7594A" w:rsidRPr="00426BFC" w:rsidTr="00426BFC">
        <w:tc>
          <w:tcPr>
            <w:tcW w:w="8460" w:type="dxa"/>
            <w:gridSpan w:val="5"/>
            <w:tcBorders>
              <w:left w:val="nil"/>
              <w:bottom w:val="single" w:sz="4" w:space="0" w:color="auto"/>
              <w:right w:val="nil"/>
            </w:tcBorders>
            <w:vAlign w:val="center"/>
          </w:tcPr>
          <w:p w:rsidR="00C7594A" w:rsidRPr="00426BFC" w:rsidDel="00F119D5" w:rsidRDefault="00C7594A" w:rsidP="002E1EE1">
            <w:pPr>
              <w:spacing w:line="240" w:lineRule="auto"/>
              <w:jc w:val="left"/>
              <w:rPr>
                <w:rFonts w:asciiTheme="minorHAnsi" w:hAnsiTheme="minorHAnsi" w:cstheme="minorHAnsi"/>
                <w:sz w:val="20"/>
                <w:szCs w:val="20"/>
                <w:lang w:val="en-US"/>
              </w:rPr>
            </w:pPr>
            <w:r w:rsidRPr="00426BFC">
              <w:rPr>
                <w:rFonts w:asciiTheme="minorHAnsi" w:hAnsiTheme="minorHAnsi" w:cstheme="minorHAnsi"/>
                <w:i/>
                <w:sz w:val="20"/>
                <w:szCs w:val="20"/>
                <w:lang w:val="en-US"/>
              </w:rPr>
              <w:t>Station J 30–32 cm</w:t>
            </w:r>
          </w:p>
        </w:tc>
        <w:tc>
          <w:tcPr>
            <w:tcW w:w="1575" w:type="dxa"/>
            <w:tcBorders>
              <w:left w:val="nil"/>
              <w:bottom w:val="single" w:sz="4" w:space="0" w:color="auto"/>
              <w:right w:val="nil"/>
            </w:tcBorders>
          </w:tcPr>
          <w:p w:rsidR="00C7594A" w:rsidRPr="00426BFC" w:rsidRDefault="00C7594A" w:rsidP="002E1EE1">
            <w:pPr>
              <w:spacing w:line="240" w:lineRule="auto"/>
              <w:jc w:val="left"/>
              <w:rPr>
                <w:rFonts w:asciiTheme="minorHAnsi" w:hAnsiTheme="minorHAnsi" w:cstheme="minorHAnsi"/>
                <w:i/>
                <w:sz w:val="20"/>
                <w:szCs w:val="20"/>
                <w:lang w:val="en-US"/>
              </w:rPr>
            </w:pPr>
          </w:p>
        </w:tc>
      </w:tr>
      <w:tr w:rsidR="00C7594A" w:rsidRPr="00426BFC" w:rsidTr="00426BFC">
        <w:tc>
          <w:tcPr>
            <w:tcW w:w="4347" w:type="dxa"/>
            <w:tcBorders>
              <w:left w:val="nil"/>
              <w:bottom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SP Fe</w:t>
            </w:r>
            <w:r w:rsidRPr="00426BFC">
              <w:rPr>
                <w:rFonts w:asciiTheme="minorHAnsi" w:hAnsiTheme="minorHAnsi" w:cstheme="minorHAnsi"/>
                <w:sz w:val="20"/>
                <w:szCs w:val="20"/>
                <w:vertAlign w:val="superscript"/>
                <w:lang w:val="en-US"/>
              </w:rPr>
              <w:t>3+</w:t>
            </w:r>
          </w:p>
        </w:tc>
        <w:tc>
          <w:tcPr>
            <w:tcW w:w="1256" w:type="dxa"/>
            <w:tcBorders>
              <w:left w:val="nil"/>
              <w:bottom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0.34</w:t>
            </w:r>
          </w:p>
        </w:tc>
        <w:tc>
          <w:tcPr>
            <w:tcW w:w="1183" w:type="dxa"/>
            <w:tcBorders>
              <w:left w:val="nil"/>
              <w:bottom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0.69</w:t>
            </w:r>
          </w:p>
        </w:tc>
        <w:tc>
          <w:tcPr>
            <w:tcW w:w="864" w:type="dxa"/>
            <w:tcBorders>
              <w:left w:val="nil"/>
              <w:bottom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w:t>
            </w:r>
          </w:p>
        </w:tc>
        <w:tc>
          <w:tcPr>
            <w:tcW w:w="810" w:type="dxa"/>
            <w:tcBorders>
              <w:left w:val="nil"/>
              <w:bottom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53</w:t>
            </w:r>
          </w:p>
        </w:tc>
        <w:tc>
          <w:tcPr>
            <w:tcW w:w="1575" w:type="dxa"/>
            <w:tcBorders>
              <w:left w:val="nil"/>
              <w:bottom w:val="nil"/>
              <w:right w:val="nil"/>
            </w:tcBorders>
          </w:tcPr>
          <w:p w:rsidR="00C7594A" w:rsidRPr="00426BFC" w:rsidRDefault="00992737" w:rsidP="00A34672">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1.13</w:t>
            </w:r>
          </w:p>
        </w:tc>
      </w:tr>
      <w:tr w:rsidR="00C7594A" w:rsidRPr="00426BFC" w:rsidTr="00426BFC">
        <w:tc>
          <w:tcPr>
            <w:tcW w:w="4347" w:type="dxa"/>
            <w:tcBorders>
              <w:top w:val="nil"/>
              <w:left w:val="nil"/>
              <w:bottom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Silicate Fe</w:t>
            </w:r>
            <w:r w:rsidRPr="00426BFC">
              <w:rPr>
                <w:rFonts w:asciiTheme="minorHAnsi" w:hAnsiTheme="minorHAnsi" w:cstheme="minorHAnsi"/>
                <w:sz w:val="20"/>
                <w:szCs w:val="20"/>
                <w:vertAlign w:val="superscript"/>
                <w:lang w:val="en-US"/>
              </w:rPr>
              <w:t>2+</w:t>
            </w:r>
          </w:p>
        </w:tc>
        <w:tc>
          <w:tcPr>
            <w:tcW w:w="1256" w:type="dxa"/>
            <w:tcBorders>
              <w:top w:val="nil"/>
              <w:left w:val="nil"/>
              <w:bottom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1.14</w:t>
            </w:r>
          </w:p>
        </w:tc>
        <w:tc>
          <w:tcPr>
            <w:tcW w:w="1183" w:type="dxa"/>
            <w:tcBorders>
              <w:top w:val="nil"/>
              <w:left w:val="nil"/>
              <w:bottom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r w:rsidRPr="00426BFC">
              <w:rPr>
                <w:rFonts w:asciiTheme="minorHAnsi" w:hAnsiTheme="minorHAnsi" w:cstheme="minorHAnsi"/>
                <w:color w:val="000000"/>
                <w:sz w:val="20"/>
                <w:szCs w:val="20"/>
              </w:rPr>
              <w:t>2.57</w:t>
            </w:r>
          </w:p>
        </w:tc>
        <w:tc>
          <w:tcPr>
            <w:tcW w:w="864" w:type="dxa"/>
            <w:tcBorders>
              <w:top w:val="nil"/>
              <w:left w:val="nil"/>
              <w:bottom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w:t>
            </w:r>
          </w:p>
        </w:tc>
        <w:tc>
          <w:tcPr>
            <w:tcW w:w="810" w:type="dxa"/>
            <w:tcBorders>
              <w:top w:val="nil"/>
              <w:left w:val="nil"/>
              <w:bottom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r w:rsidRPr="00426BFC">
              <w:rPr>
                <w:rFonts w:asciiTheme="minorHAnsi" w:hAnsiTheme="minorHAnsi" w:cstheme="minorHAnsi"/>
                <w:sz w:val="20"/>
                <w:szCs w:val="20"/>
                <w:lang w:val="en-US"/>
              </w:rPr>
              <w:t>47</w:t>
            </w:r>
          </w:p>
        </w:tc>
        <w:tc>
          <w:tcPr>
            <w:tcW w:w="1575" w:type="dxa"/>
            <w:tcBorders>
              <w:top w:val="nil"/>
              <w:left w:val="nil"/>
              <w:bottom w:val="nil"/>
              <w:right w:val="nil"/>
            </w:tcBorders>
          </w:tcPr>
          <w:p w:rsidR="00C7594A" w:rsidRPr="00426BFC" w:rsidRDefault="00C7594A" w:rsidP="00A34672">
            <w:pPr>
              <w:spacing w:line="240" w:lineRule="auto"/>
              <w:jc w:val="left"/>
              <w:rPr>
                <w:rFonts w:asciiTheme="minorHAnsi" w:hAnsiTheme="minorHAnsi" w:cstheme="minorHAnsi"/>
                <w:sz w:val="20"/>
                <w:szCs w:val="20"/>
                <w:lang w:val="en-US"/>
              </w:rPr>
            </w:pPr>
          </w:p>
        </w:tc>
      </w:tr>
      <w:tr w:rsidR="00C7594A" w:rsidRPr="00426BFC" w:rsidTr="00426BFC">
        <w:tc>
          <w:tcPr>
            <w:tcW w:w="4347" w:type="dxa"/>
            <w:tcBorders>
              <w:top w:val="nil"/>
              <w:left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p>
        </w:tc>
        <w:tc>
          <w:tcPr>
            <w:tcW w:w="1256" w:type="dxa"/>
            <w:tcBorders>
              <w:top w:val="nil"/>
              <w:left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p>
        </w:tc>
        <w:tc>
          <w:tcPr>
            <w:tcW w:w="1183" w:type="dxa"/>
            <w:tcBorders>
              <w:top w:val="nil"/>
              <w:left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p>
        </w:tc>
        <w:tc>
          <w:tcPr>
            <w:tcW w:w="864" w:type="dxa"/>
            <w:tcBorders>
              <w:top w:val="nil"/>
              <w:left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p>
        </w:tc>
        <w:tc>
          <w:tcPr>
            <w:tcW w:w="810" w:type="dxa"/>
            <w:tcBorders>
              <w:top w:val="nil"/>
              <w:left w:val="nil"/>
              <w:right w:val="nil"/>
            </w:tcBorders>
            <w:vAlign w:val="center"/>
          </w:tcPr>
          <w:p w:rsidR="00C7594A" w:rsidRPr="00426BFC" w:rsidDel="00F119D5" w:rsidRDefault="00C7594A" w:rsidP="00A34672">
            <w:pPr>
              <w:spacing w:line="240" w:lineRule="auto"/>
              <w:jc w:val="left"/>
              <w:rPr>
                <w:rFonts w:asciiTheme="minorHAnsi" w:hAnsiTheme="minorHAnsi" w:cstheme="minorHAnsi"/>
                <w:sz w:val="20"/>
                <w:szCs w:val="20"/>
                <w:lang w:val="en-US"/>
              </w:rPr>
            </w:pPr>
          </w:p>
        </w:tc>
        <w:tc>
          <w:tcPr>
            <w:tcW w:w="1575" w:type="dxa"/>
            <w:tcBorders>
              <w:top w:val="nil"/>
              <w:left w:val="nil"/>
              <w:right w:val="nil"/>
            </w:tcBorders>
          </w:tcPr>
          <w:p w:rsidR="00C7594A" w:rsidRPr="00426BFC" w:rsidDel="00F119D5" w:rsidRDefault="00C7594A" w:rsidP="00A34672">
            <w:pPr>
              <w:spacing w:line="240" w:lineRule="auto"/>
              <w:jc w:val="left"/>
              <w:rPr>
                <w:rFonts w:asciiTheme="minorHAnsi" w:hAnsiTheme="minorHAnsi" w:cstheme="minorHAnsi"/>
                <w:sz w:val="20"/>
                <w:szCs w:val="20"/>
                <w:lang w:val="en-US"/>
              </w:rPr>
            </w:pPr>
          </w:p>
        </w:tc>
      </w:tr>
    </w:tbl>
    <w:p w:rsidR="008B40FA" w:rsidRDefault="008B40FA" w:rsidP="008B40FA">
      <w:pPr>
        <w:spacing w:after="120" w:line="240" w:lineRule="auto"/>
        <w:rPr>
          <w:vertAlign w:val="superscript"/>
          <w:lang w:val="en-US"/>
        </w:rPr>
      </w:pPr>
    </w:p>
    <w:p w:rsidR="008B40FA" w:rsidRPr="0093276A" w:rsidRDefault="008B40FA" w:rsidP="008B40FA">
      <w:pPr>
        <w:spacing w:after="120" w:line="240" w:lineRule="auto"/>
        <w:rPr>
          <w:lang w:val="en-US"/>
        </w:rPr>
      </w:pPr>
      <w:proofErr w:type="gramStart"/>
      <w:r w:rsidRPr="0093276A">
        <w:rPr>
          <w:vertAlign w:val="superscript"/>
          <w:lang w:val="en-US"/>
        </w:rPr>
        <w:t>a</w:t>
      </w:r>
      <w:r w:rsidRPr="0093276A">
        <w:rPr>
          <w:lang w:val="en-US"/>
        </w:rPr>
        <w:t>Isomer</w:t>
      </w:r>
      <w:proofErr w:type="gramEnd"/>
      <w:r w:rsidRPr="0093276A">
        <w:rPr>
          <w:lang w:val="en-US"/>
        </w:rPr>
        <w:t xml:space="preserve"> or center shift.</w:t>
      </w:r>
    </w:p>
    <w:p w:rsidR="008B40FA" w:rsidRPr="0093276A" w:rsidRDefault="008B40FA" w:rsidP="008B40FA">
      <w:pPr>
        <w:spacing w:after="120" w:line="240" w:lineRule="auto"/>
        <w:rPr>
          <w:lang w:val="en-US"/>
        </w:rPr>
      </w:pPr>
      <w:proofErr w:type="gramStart"/>
      <w:r w:rsidRPr="0093276A">
        <w:rPr>
          <w:vertAlign w:val="superscript"/>
          <w:lang w:val="en-US"/>
        </w:rPr>
        <w:t>b</w:t>
      </w:r>
      <w:r w:rsidRPr="0093276A">
        <w:rPr>
          <w:lang w:val="en-US"/>
        </w:rPr>
        <w:t>Quadrupole</w:t>
      </w:r>
      <w:proofErr w:type="gramEnd"/>
      <w:r w:rsidRPr="0093276A">
        <w:rPr>
          <w:lang w:val="en-US"/>
        </w:rPr>
        <w:t xml:space="preserve"> splitting</w:t>
      </w:r>
      <w:r w:rsidR="002E1EE1">
        <w:rPr>
          <w:lang w:val="en-US"/>
        </w:rPr>
        <w:t xml:space="preserve">. For </w:t>
      </w:r>
      <w:r w:rsidR="00A34672">
        <w:rPr>
          <w:lang w:val="en-US"/>
        </w:rPr>
        <w:t>6-line spectra (</w:t>
      </w:r>
      <w:r w:rsidR="002E1EE1">
        <w:rPr>
          <w:lang w:val="en-US"/>
        </w:rPr>
        <w:t>magnetite, hematite and unassigned Fe oxide</w:t>
      </w:r>
      <w:r w:rsidR="00A34672">
        <w:rPr>
          <w:lang w:val="en-US"/>
        </w:rPr>
        <w:t>)</w:t>
      </w:r>
      <w:r w:rsidR="002E1EE1">
        <w:rPr>
          <w:lang w:val="en-US"/>
        </w:rPr>
        <w:t xml:space="preserve">, values represent </w:t>
      </w:r>
      <w:r w:rsidR="00A34672">
        <w:rPr>
          <w:lang w:val="en-US"/>
        </w:rPr>
        <w:t xml:space="preserve">quadrupole shift </w:t>
      </w:r>
      <w:r w:rsidR="002E1EE1" w:rsidRPr="002E1EE1">
        <w:rPr>
          <w:lang w:val="en-US"/>
        </w:rPr>
        <w:t>&lt;</w:t>
      </w:r>
      <w:r w:rsidR="002E1EE1">
        <w:rPr>
          <w:lang w:val="en-US"/>
        </w:rPr>
        <w:t>ɛ</w:t>
      </w:r>
      <w:r w:rsidR="002E1EE1" w:rsidRPr="002E1EE1">
        <w:rPr>
          <w:lang w:val="en-US"/>
        </w:rPr>
        <w:t>&gt;</w:t>
      </w:r>
      <w:r w:rsidR="00A34672">
        <w:rPr>
          <w:lang w:val="en-US"/>
        </w:rPr>
        <w:t xml:space="preserve"> (same units)</w:t>
      </w:r>
    </w:p>
    <w:p w:rsidR="008B40FA" w:rsidRPr="0093276A" w:rsidRDefault="008B40FA" w:rsidP="008B40FA">
      <w:pPr>
        <w:spacing w:after="120" w:line="240" w:lineRule="auto"/>
        <w:rPr>
          <w:lang w:val="en-US"/>
        </w:rPr>
      </w:pPr>
      <w:proofErr w:type="gramStart"/>
      <w:r w:rsidRPr="0093276A">
        <w:rPr>
          <w:vertAlign w:val="superscript"/>
          <w:lang w:val="en-US"/>
        </w:rPr>
        <w:t>c</w:t>
      </w:r>
      <w:r w:rsidRPr="0093276A">
        <w:rPr>
          <w:lang w:val="en-US"/>
        </w:rPr>
        <w:t>Internal</w:t>
      </w:r>
      <w:proofErr w:type="gramEnd"/>
      <w:r w:rsidRPr="0093276A">
        <w:rPr>
          <w:lang w:val="en-US"/>
        </w:rPr>
        <w:t xml:space="preserve"> magnetic field.</w:t>
      </w:r>
    </w:p>
    <w:p w:rsidR="008B40FA" w:rsidRPr="0093276A" w:rsidRDefault="008B40FA" w:rsidP="008B40FA">
      <w:pPr>
        <w:spacing w:after="120" w:line="240" w:lineRule="auto"/>
        <w:rPr>
          <w:lang w:val="en-US"/>
        </w:rPr>
      </w:pPr>
      <w:proofErr w:type="gramStart"/>
      <w:r w:rsidRPr="0093276A">
        <w:rPr>
          <w:vertAlign w:val="superscript"/>
          <w:lang w:val="en-US"/>
        </w:rPr>
        <w:lastRenderedPageBreak/>
        <w:t>d</w:t>
      </w:r>
      <w:r w:rsidRPr="0093276A">
        <w:rPr>
          <w:lang w:val="en-US"/>
        </w:rPr>
        <w:t>Su</w:t>
      </w:r>
      <w:r w:rsidR="007A149B">
        <w:rPr>
          <w:lang w:val="en-US"/>
        </w:rPr>
        <w:t>b</w:t>
      </w:r>
      <w:r w:rsidRPr="0093276A">
        <w:rPr>
          <w:lang w:val="en-US"/>
        </w:rPr>
        <w:t>spectral</w:t>
      </w:r>
      <w:proofErr w:type="gramEnd"/>
      <w:r w:rsidRPr="0093276A">
        <w:rPr>
          <w:lang w:val="en-US"/>
        </w:rPr>
        <w:t xml:space="preserve"> area ratio, to first order proportional to relative amount of total Fe contained in mineral phase. A general uncertainty of ±2% absolute is applied.</w:t>
      </w:r>
    </w:p>
    <w:p w:rsidR="008B40FA" w:rsidRDefault="008B40FA" w:rsidP="008B40FA">
      <w:pPr>
        <w:spacing w:after="120" w:line="480" w:lineRule="auto"/>
        <w:rPr>
          <w:lang w:val="en-US"/>
        </w:rPr>
      </w:pPr>
      <w:proofErr w:type="gramStart"/>
      <w:r w:rsidRPr="0093276A">
        <w:rPr>
          <w:vertAlign w:val="superscript"/>
          <w:lang w:val="en-US"/>
        </w:rPr>
        <w:t>e</w:t>
      </w:r>
      <w:r w:rsidRPr="0093276A">
        <w:rPr>
          <w:lang w:val="en-US"/>
        </w:rPr>
        <w:t>Values</w:t>
      </w:r>
      <w:proofErr w:type="gramEnd"/>
      <w:r w:rsidRPr="0093276A">
        <w:rPr>
          <w:lang w:val="en-US"/>
        </w:rPr>
        <w:t xml:space="preserve"> in square brackets were fixed to values from library spectra during the fitting process.</w:t>
      </w:r>
    </w:p>
    <w:p w:rsidR="00992737" w:rsidRPr="0093276A" w:rsidRDefault="00992737" w:rsidP="008B40FA">
      <w:pPr>
        <w:spacing w:after="120" w:line="480" w:lineRule="auto"/>
        <w:rPr>
          <w:lang w:val="en-US"/>
        </w:rPr>
      </w:pPr>
      <w:proofErr w:type="gramStart"/>
      <w:r w:rsidRPr="00426BFC">
        <w:rPr>
          <w:vertAlign w:val="superscript"/>
          <w:lang w:val="en-US"/>
        </w:rPr>
        <w:t>f</w:t>
      </w:r>
      <w:r>
        <w:rPr>
          <w:lang w:val="en-US"/>
        </w:rPr>
        <w:t>Values</w:t>
      </w:r>
      <w:proofErr w:type="gramEnd"/>
      <w:r>
        <w:rPr>
          <w:lang w:val="en-US"/>
        </w:rPr>
        <w:t xml:space="preserve"> for Fe (III):Fe(II) are only given for those samples unaffected by industrial pollution (see text).</w:t>
      </w:r>
    </w:p>
    <w:p w:rsidR="008B40FA" w:rsidRPr="00232464" w:rsidRDefault="008B40FA" w:rsidP="008B40FA">
      <w:pPr>
        <w:pStyle w:val="Caption"/>
        <w:keepNext/>
        <w:rPr>
          <w:i/>
          <w:sz w:val="20"/>
          <w:szCs w:val="20"/>
          <w:lang w:val="en-US"/>
        </w:rPr>
      </w:pPr>
      <w:r w:rsidRPr="00232464">
        <w:rPr>
          <w:sz w:val="20"/>
          <w:szCs w:val="20"/>
          <w:lang w:val="en-US"/>
        </w:rPr>
        <w:t xml:space="preserve">Table </w:t>
      </w:r>
      <w:r w:rsidR="00D26591">
        <w:rPr>
          <w:sz w:val="20"/>
          <w:szCs w:val="20"/>
          <w:lang w:val="en-US"/>
        </w:rPr>
        <w:t>4</w:t>
      </w:r>
      <w:r w:rsidRPr="00232464">
        <w:rPr>
          <w:sz w:val="20"/>
          <w:szCs w:val="20"/>
          <w:lang w:val="en-US"/>
        </w:rPr>
        <w:t xml:space="preserve">. Mössbauer parameters corresponding to spectra in Fig. </w:t>
      </w:r>
      <w:r w:rsidR="00A34672">
        <w:rPr>
          <w:sz w:val="20"/>
          <w:szCs w:val="20"/>
          <w:lang w:val="en-US"/>
        </w:rPr>
        <w:t>7</w:t>
      </w:r>
      <w:r w:rsidR="002F7C31">
        <w:rPr>
          <w:sz w:val="20"/>
          <w:szCs w:val="20"/>
          <w:lang w:val="en-US"/>
        </w:rPr>
        <w:t xml:space="preserve"> and Supplementary Fig</w:t>
      </w:r>
      <w:r w:rsidR="005A57C9">
        <w:rPr>
          <w:sz w:val="20"/>
          <w:szCs w:val="20"/>
          <w:lang w:val="en-US"/>
        </w:rPr>
        <w:t>.</w:t>
      </w:r>
      <w:r w:rsidR="002F7C31">
        <w:rPr>
          <w:sz w:val="20"/>
          <w:szCs w:val="20"/>
          <w:lang w:val="en-US"/>
        </w:rPr>
        <w:t xml:space="preserve"> 2.</w:t>
      </w:r>
    </w:p>
    <w:p w:rsidR="00956F16" w:rsidRDefault="00956F16" w:rsidP="003D5288">
      <w:pPr>
        <w:rPr>
          <w:lang w:val="en-US"/>
        </w:rPr>
      </w:pPr>
    </w:p>
    <w:p w:rsidR="00956F16" w:rsidRDefault="00956F16" w:rsidP="003D5288">
      <w:pPr>
        <w:rPr>
          <w:lang w:val="en-US"/>
        </w:rPr>
      </w:pPr>
    </w:p>
    <w:p w:rsidR="00956F16" w:rsidRDefault="00956F16" w:rsidP="003D5288">
      <w:pPr>
        <w:rPr>
          <w:lang w:val="en-US"/>
        </w:rPr>
      </w:pPr>
    </w:p>
    <w:p w:rsidR="00956F16" w:rsidRDefault="00956F16" w:rsidP="003D5288">
      <w:pPr>
        <w:rPr>
          <w:lang w:val="en-US"/>
        </w:rPr>
      </w:pPr>
    </w:p>
    <w:p w:rsidR="00956F16" w:rsidRDefault="00956F16" w:rsidP="003D5288">
      <w:pPr>
        <w:rPr>
          <w:lang w:val="en-US"/>
        </w:rPr>
      </w:pPr>
    </w:p>
    <w:p w:rsidR="00956F16" w:rsidRDefault="00956F16" w:rsidP="003D5288">
      <w:pPr>
        <w:rPr>
          <w:lang w:val="en-US"/>
        </w:rPr>
      </w:pPr>
    </w:p>
    <w:p w:rsidR="00956F16" w:rsidRDefault="00956F16" w:rsidP="003D5288">
      <w:pPr>
        <w:rPr>
          <w:lang w:val="en-US"/>
        </w:rPr>
      </w:pPr>
    </w:p>
    <w:p w:rsidR="00956F16" w:rsidRDefault="00956F16" w:rsidP="003D5288">
      <w:pPr>
        <w:rPr>
          <w:lang w:val="en-US"/>
        </w:rPr>
      </w:pPr>
    </w:p>
    <w:p w:rsidR="00956F16" w:rsidRDefault="00956F16" w:rsidP="003D5288">
      <w:pPr>
        <w:rPr>
          <w:lang w:val="en-US"/>
        </w:rPr>
      </w:pPr>
    </w:p>
    <w:p w:rsidR="00956F16" w:rsidRDefault="00956F16" w:rsidP="003D5288">
      <w:pPr>
        <w:rPr>
          <w:lang w:val="en-US"/>
        </w:rPr>
      </w:pPr>
    </w:p>
    <w:p w:rsidR="00956F16" w:rsidRDefault="00956F16" w:rsidP="003D5288">
      <w:pPr>
        <w:rPr>
          <w:lang w:val="en-US"/>
        </w:rPr>
      </w:pPr>
    </w:p>
    <w:p w:rsidR="00956F16" w:rsidRDefault="00956F16" w:rsidP="00956F16">
      <w:pPr>
        <w:pStyle w:val="Heading1"/>
      </w:pPr>
      <w:r>
        <w:lastRenderedPageBreak/>
        <w:t>Figures</w:t>
      </w:r>
    </w:p>
    <w:p w:rsidR="00956F16" w:rsidRPr="00956F16" w:rsidRDefault="00A12739" w:rsidP="00956F16">
      <w:pPr>
        <w:jc w:val="center"/>
      </w:pPr>
      <w:r>
        <w:rPr>
          <w:noProof/>
          <w:lang w:val="fi-FI" w:eastAsia="fi-FI"/>
        </w:rPr>
        <w:drawing>
          <wp:inline distT="0" distB="0" distL="0" distR="0">
            <wp:extent cx="5819893" cy="49940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1 revisedB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1274" cy="4995216"/>
                    </a:xfrm>
                    <a:prstGeom prst="rect">
                      <a:avLst/>
                    </a:prstGeom>
                  </pic:spPr>
                </pic:pic>
              </a:graphicData>
            </a:graphic>
          </wp:inline>
        </w:drawing>
      </w:r>
    </w:p>
    <w:p w:rsidR="00956F16" w:rsidRDefault="00956F16" w:rsidP="00956F16">
      <w:pPr>
        <w:rPr>
          <w:lang w:val="en-US"/>
        </w:rPr>
      </w:pPr>
    </w:p>
    <w:p w:rsidR="00956F16" w:rsidRDefault="00956F16" w:rsidP="00956F16">
      <w:pPr>
        <w:rPr>
          <w:b/>
          <w:lang w:val="en-US"/>
        </w:rPr>
      </w:pPr>
      <w:r w:rsidRPr="00232464">
        <w:rPr>
          <w:b/>
          <w:lang w:val="en-US"/>
        </w:rPr>
        <w:t>Figure 1. (</w:t>
      </w:r>
      <w:r>
        <w:rPr>
          <w:b/>
          <w:lang w:val="en-US"/>
        </w:rPr>
        <w:t>a</w:t>
      </w:r>
      <w:r w:rsidRPr="00232464">
        <w:rPr>
          <w:b/>
          <w:lang w:val="en-US"/>
        </w:rPr>
        <w:t>) Location of the Mustionjoki estuary transect (top) and the Paimionjoki estuary transect (bottom). In both systems, point-source river inputs discharge into a channel-like estuary, which in turn connects into the archipelago coastline of the Gulf of Finland, northern Baltic Sea. Sediment and water column sampling locations are indicated A‒Q</w:t>
      </w:r>
      <w:r w:rsidR="00276B57">
        <w:rPr>
          <w:b/>
          <w:lang w:val="en-US"/>
        </w:rPr>
        <w:t xml:space="preserve"> (of which L–Q were first reported in Virtasalo et al., 2005)</w:t>
      </w:r>
      <w:r w:rsidRPr="00232464">
        <w:rPr>
          <w:b/>
          <w:lang w:val="en-US"/>
        </w:rPr>
        <w:t>. Dissolved organic matter (DOM) sampling locations (Asmala et al</w:t>
      </w:r>
      <w:r w:rsidR="00276B57">
        <w:rPr>
          <w:b/>
          <w:lang w:val="en-US"/>
        </w:rPr>
        <w:t>.,</w:t>
      </w:r>
      <w:r w:rsidRPr="00232464">
        <w:rPr>
          <w:b/>
          <w:lang w:val="en-US"/>
        </w:rPr>
        <w:t xml:space="preserve"> 2014</w:t>
      </w:r>
      <w:r>
        <w:rPr>
          <w:b/>
          <w:lang w:val="en-US"/>
        </w:rPr>
        <w:t xml:space="preserve">, </w:t>
      </w:r>
      <w:r w:rsidRPr="00232464">
        <w:rPr>
          <w:b/>
          <w:lang w:val="en-US"/>
        </w:rPr>
        <w:t xml:space="preserve">2016) are indicated </w:t>
      </w:r>
      <w:r w:rsidRPr="00232464">
        <w:rPr>
          <w:b/>
          <w:i/>
          <w:lang w:val="en-US"/>
        </w:rPr>
        <w:t>a-f.</w:t>
      </w:r>
      <w:r w:rsidRPr="00232464">
        <w:rPr>
          <w:b/>
          <w:lang w:val="en-US"/>
        </w:rPr>
        <w:t xml:space="preserve"> The location of the Åminnefors blast furnace is indicated by the black square. The First Salpausselkä ice-marginal formation is indicated in yellow. (</w:t>
      </w:r>
      <w:r>
        <w:rPr>
          <w:b/>
          <w:lang w:val="en-US"/>
        </w:rPr>
        <w:t>b</w:t>
      </w:r>
      <w:r w:rsidRPr="00232464">
        <w:rPr>
          <w:b/>
          <w:lang w:val="en-US"/>
        </w:rPr>
        <w:t xml:space="preserve">) Water column characteristics of the Mustionjoki transect during sampling in June 2015. 2D contour plots were generated by extrapolation between the </w:t>
      </w:r>
      <w:r w:rsidRPr="00232464">
        <w:rPr>
          <w:b/>
          <w:lang w:val="en-US"/>
        </w:rPr>
        <w:lastRenderedPageBreak/>
        <w:t xml:space="preserve">measured profiles at </w:t>
      </w:r>
      <w:r w:rsidR="00632725">
        <w:rPr>
          <w:b/>
          <w:lang w:val="en-US"/>
        </w:rPr>
        <w:t>Station</w:t>
      </w:r>
      <w:r w:rsidRPr="00232464">
        <w:rPr>
          <w:b/>
          <w:lang w:val="en-US"/>
        </w:rPr>
        <w:t>s A‒K using Sigmaplot</w:t>
      </w:r>
      <w:r w:rsidRPr="00232464">
        <w:rPr>
          <w:b/>
          <w:vertAlign w:val="superscript"/>
          <w:lang w:val="en-US"/>
        </w:rPr>
        <w:t>TM</w:t>
      </w:r>
      <w:r w:rsidRPr="00232464">
        <w:rPr>
          <w:b/>
          <w:lang w:val="en-US"/>
        </w:rPr>
        <w:t xml:space="preserve"> software. Distances along transect are reported as distance directly due S from </w:t>
      </w:r>
      <w:r w:rsidR="00632725">
        <w:rPr>
          <w:b/>
          <w:lang w:val="en-US"/>
        </w:rPr>
        <w:t>Station</w:t>
      </w:r>
      <w:r w:rsidRPr="00232464">
        <w:rPr>
          <w:b/>
          <w:lang w:val="en-US"/>
        </w:rPr>
        <w:t xml:space="preserve"> A at the Mustionjoki river mouth.</w:t>
      </w:r>
    </w:p>
    <w:p w:rsidR="00F5258E" w:rsidRDefault="00F5258E" w:rsidP="003D5288">
      <w:pPr>
        <w:rPr>
          <w:lang w:val="en-US"/>
        </w:rPr>
      </w:pPr>
    </w:p>
    <w:p w:rsidR="00956F16" w:rsidRPr="00232464" w:rsidRDefault="00956F16" w:rsidP="003D5288">
      <w:pPr>
        <w:rPr>
          <w:lang w:val="en-US"/>
        </w:rPr>
      </w:pPr>
    </w:p>
    <w:p w:rsidR="00F5258E" w:rsidRDefault="00F5258E" w:rsidP="003D5288"/>
    <w:p w:rsidR="00232464" w:rsidRDefault="00A12739" w:rsidP="00232464">
      <w:pPr>
        <w:rPr>
          <w:b/>
          <w:lang w:val="en-US"/>
        </w:rPr>
      </w:pPr>
      <w:r>
        <w:rPr>
          <w:b/>
          <w:noProof/>
          <w:lang w:val="fi-FI" w:eastAsia="fi-FI"/>
        </w:rPr>
        <w:drawing>
          <wp:inline distT="0" distB="0" distL="0" distR="0">
            <wp:extent cx="6372225" cy="362521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2 revisedB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2225" cy="3625215"/>
                    </a:xfrm>
                    <a:prstGeom prst="rect">
                      <a:avLst/>
                    </a:prstGeom>
                  </pic:spPr>
                </pic:pic>
              </a:graphicData>
            </a:graphic>
          </wp:inline>
        </w:drawing>
      </w:r>
    </w:p>
    <w:p w:rsidR="00232464" w:rsidRDefault="00232464" w:rsidP="00232464">
      <w:pPr>
        <w:rPr>
          <w:b/>
          <w:lang w:val="en-US"/>
        </w:rPr>
      </w:pPr>
    </w:p>
    <w:p w:rsidR="00232464" w:rsidRPr="00232464" w:rsidRDefault="00232464" w:rsidP="00232464">
      <w:pPr>
        <w:rPr>
          <w:b/>
          <w:lang w:val="en-US"/>
        </w:rPr>
      </w:pPr>
      <w:r w:rsidRPr="00232464">
        <w:rPr>
          <w:b/>
          <w:lang w:val="en-US"/>
        </w:rPr>
        <w:t>Figure 2. (</w:t>
      </w:r>
      <w:r>
        <w:rPr>
          <w:b/>
          <w:lang w:val="en-US"/>
        </w:rPr>
        <w:t>a</w:t>
      </w:r>
      <w:r w:rsidRPr="00232464">
        <w:rPr>
          <w:b/>
          <w:lang w:val="en-US"/>
        </w:rPr>
        <w:t>) 2D contour plots of dissolved (top) and particulate (bottom) Fe in the water column along the Mustionjoki transect (</w:t>
      </w:r>
      <w:r w:rsidR="00632725">
        <w:rPr>
          <w:b/>
          <w:lang w:val="en-US"/>
        </w:rPr>
        <w:t>Station</w:t>
      </w:r>
      <w:r w:rsidRPr="00232464">
        <w:rPr>
          <w:b/>
          <w:lang w:val="en-US"/>
        </w:rPr>
        <w:t>s A‒K), operationally defined by filtration at 0.45 µm, June 2015. White circles represent sampling positions (vertical depth resolution = 5m). (</w:t>
      </w:r>
      <w:r>
        <w:rPr>
          <w:b/>
          <w:lang w:val="en-US"/>
        </w:rPr>
        <w:t>b</w:t>
      </w:r>
      <w:r w:rsidRPr="00232464">
        <w:rPr>
          <w:b/>
          <w:lang w:val="en-US"/>
        </w:rPr>
        <w:t xml:space="preserve">) Data from </w:t>
      </w:r>
      <w:r w:rsidR="008D256B" w:rsidRPr="008D256B">
        <w:rPr>
          <w:b/>
          <w:i/>
          <w:lang w:val="en-US"/>
        </w:rPr>
        <w:t>a</w:t>
      </w:r>
      <w:r w:rsidRPr="00232464">
        <w:rPr>
          <w:b/>
          <w:lang w:val="en-US"/>
        </w:rPr>
        <w:t xml:space="preserve"> plotted against salinity, including trendlines for Fe</w:t>
      </w:r>
      <w:r w:rsidRPr="00232464">
        <w:rPr>
          <w:b/>
          <w:vertAlign w:val="subscript"/>
          <w:lang w:val="en-US"/>
        </w:rPr>
        <w:t>part.</w:t>
      </w:r>
      <w:r w:rsidRPr="00232464">
        <w:rPr>
          <w:b/>
          <w:lang w:val="en-US"/>
        </w:rPr>
        <w:t xml:space="preserve"> (</w:t>
      </w:r>
      <w:proofErr w:type="gramStart"/>
      <w:r w:rsidRPr="00232464">
        <w:rPr>
          <w:b/>
          <w:lang w:val="en-US"/>
        </w:rPr>
        <w:t>polynomial</w:t>
      </w:r>
      <w:proofErr w:type="gramEnd"/>
      <w:r w:rsidRPr="00232464">
        <w:rPr>
          <w:b/>
          <w:lang w:val="en-US"/>
        </w:rPr>
        <w:t>) and Fe</w:t>
      </w:r>
      <w:r w:rsidRPr="00232464">
        <w:rPr>
          <w:b/>
          <w:vertAlign w:val="subscript"/>
          <w:lang w:val="en-US"/>
        </w:rPr>
        <w:t>diss.</w:t>
      </w:r>
      <w:r w:rsidRPr="00232464">
        <w:rPr>
          <w:b/>
          <w:lang w:val="en-US"/>
        </w:rPr>
        <w:t xml:space="preserve"> (</w:t>
      </w:r>
      <w:proofErr w:type="gramStart"/>
      <w:r w:rsidRPr="00232464">
        <w:rPr>
          <w:b/>
          <w:lang w:val="en-US"/>
        </w:rPr>
        <w:t>logarithmic</w:t>
      </w:r>
      <w:proofErr w:type="gramEnd"/>
      <w:r w:rsidRPr="00232464">
        <w:rPr>
          <w:b/>
          <w:lang w:val="en-US"/>
        </w:rPr>
        <w:t>). Linear Conservative Mixing Lines (CML) are drawn between the high- and low- salinity end-member samples for Fe</w:t>
      </w:r>
      <w:r w:rsidRPr="00232464">
        <w:rPr>
          <w:b/>
          <w:vertAlign w:val="subscript"/>
          <w:lang w:val="en-US"/>
        </w:rPr>
        <w:t xml:space="preserve">part </w:t>
      </w:r>
      <w:r w:rsidRPr="00232464">
        <w:rPr>
          <w:b/>
          <w:lang w:val="en-US"/>
        </w:rPr>
        <w:t>and</w:t>
      </w:r>
      <w:r w:rsidRPr="00232464">
        <w:rPr>
          <w:b/>
          <w:vertAlign w:val="subscript"/>
          <w:lang w:val="en-US"/>
        </w:rPr>
        <w:t xml:space="preserve"> </w:t>
      </w:r>
      <w:r w:rsidRPr="00232464">
        <w:rPr>
          <w:b/>
          <w:lang w:val="en-US"/>
        </w:rPr>
        <w:t>Fe</w:t>
      </w:r>
      <w:r w:rsidRPr="00232464">
        <w:rPr>
          <w:b/>
          <w:vertAlign w:val="subscript"/>
          <w:lang w:val="en-US"/>
        </w:rPr>
        <w:t>diss</w:t>
      </w:r>
      <w:r w:rsidRPr="00232464">
        <w:rPr>
          <w:b/>
          <w:lang w:val="en-US"/>
        </w:rPr>
        <w:t>. The inferred dominant processes controlling Fe</w:t>
      </w:r>
      <w:r w:rsidR="00D71ADD">
        <w:rPr>
          <w:b/>
          <w:vertAlign w:val="subscript"/>
          <w:lang w:val="en-US"/>
        </w:rPr>
        <w:t>part</w:t>
      </w:r>
      <w:r w:rsidRPr="00232464">
        <w:rPr>
          <w:b/>
          <w:lang w:val="en-US"/>
        </w:rPr>
        <w:t xml:space="preserve"> along the salinity transect are indicated by the grey bars.  </w:t>
      </w:r>
    </w:p>
    <w:p w:rsidR="00D71ADD" w:rsidRDefault="00D71ADD">
      <w:pPr>
        <w:spacing w:line="240" w:lineRule="auto"/>
        <w:jc w:val="left"/>
        <w:rPr>
          <w:b/>
          <w:lang w:val="en-US"/>
        </w:rPr>
      </w:pPr>
      <w:r>
        <w:rPr>
          <w:b/>
          <w:lang w:val="en-US"/>
        </w:rPr>
        <w:br w:type="page"/>
      </w:r>
    </w:p>
    <w:p w:rsidR="00232464" w:rsidRPr="00232464" w:rsidRDefault="00A12739" w:rsidP="00232464">
      <w:pPr>
        <w:rPr>
          <w:b/>
          <w:lang w:val="en-US"/>
        </w:rPr>
      </w:pPr>
      <w:r>
        <w:rPr>
          <w:b/>
          <w:noProof/>
          <w:lang w:val="fi-FI" w:eastAsia="fi-FI"/>
        </w:rPr>
        <w:lastRenderedPageBreak/>
        <w:drawing>
          <wp:inline distT="0" distB="0" distL="0" distR="0">
            <wp:extent cx="6372225" cy="354901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3 revisedB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2225" cy="3549015"/>
                    </a:xfrm>
                    <a:prstGeom prst="rect">
                      <a:avLst/>
                    </a:prstGeom>
                  </pic:spPr>
                </pic:pic>
              </a:graphicData>
            </a:graphic>
          </wp:inline>
        </w:drawing>
      </w:r>
    </w:p>
    <w:p w:rsidR="003A4FB4" w:rsidRDefault="003A4FB4" w:rsidP="00232464">
      <w:pPr>
        <w:pStyle w:val="Caption"/>
        <w:rPr>
          <w:lang w:val="en-US"/>
        </w:rPr>
      </w:pPr>
    </w:p>
    <w:p w:rsidR="00D71ADD" w:rsidRDefault="00D71ADD" w:rsidP="00D71ADD">
      <w:pPr>
        <w:rPr>
          <w:b/>
          <w:lang w:val="en-US"/>
        </w:rPr>
      </w:pPr>
      <w:r w:rsidRPr="00D71ADD">
        <w:rPr>
          <w:b/>
          <w:lang w:val="en-US"/>
        </w:rPr>
        <w:t>Figure 3. (</w:t>
      </w:r>
      <w:r>
        <w:rPr>
          <w:b/>
          <w:lang w:val="en-US"/>
        </w:rPr>
        <w:t>a</w:t>
      </w:r>
      <w:r w:rsidRPr="00D71ADD">
        <w:rPr>
          <w:b/>
          <w:lang w:val="en-US"/>
        </w:rPr>
        <w:t>) 2D contour plots of molar N/C (top) and δ</w:t>
      </w:r>
      <w:r w:rsidRPr="00D71ADD">
        <w:rPr>
          <w:b/>
          <w:vertAlign w:val="superscript"/>
          <w:lang w:val="en-US"/>
        </w:rPr>
        <w:t>13</w:t>
      </w:r>
      <w:r w:rsidRPr="00D71ADD">
        <w:rPr>
          <w:b/>
          <w:lang w:val="en-US"/>
        </w:rPr>
        <w:t>C (bottom) of particulate organic matter (POM) along the Mustionjoki transect, operationally defined by filtration at 0.45 µm, June 2015. White circles represent sampling positions (vertical depth resolution = 5m). (</w:t>
      </w:r>
      <w:r>
        <w:rPr>
          <w:b/>
          <w:lang w:val="en-US"/>
        </w:rPr>
        <w:t>b</w:t>
      </w:r>
      <w:r w:rsidRPr="00D71ADD">
        <w:rPr>
          <w:b/>
          <w:lang w:val="en-US"/>
        </w:rPr>
        <w:t>) Cross plot of molar N/C vs. δ</w:t>
      </w:r>
      <w:r w:rsidRPr="00D71ADD">
        <w:rPr>
          <w:b/>
          <w:vertAlign w:val="superscript"/>
          <w:lang w:val="en-US"/>
        </w:rPr>
        <w:t>13</w:t>
      </w:r>
      <w:r w:rsidRPr="00D71ADD">
        <w:rPr>
          <w:b/>
          <w:lang w:val="en-US"/>
        </w:rPr>
        <w:t xml:space="preserve">C of POM in June 2015 (circles, each representing a single sample from the 2D plot in </w:t>
      </w:r>
      <w:r w:rsidRPr="00D71ADD">
        <w:rPr>
          <w:b/>
          <w:i/>
          <w:lang w:val="en-US"/>
        </w:rPr>
        <w:t>a</w:t>
      </w:r>
      <w:r w:rsidRPr="00D71ADD">
        <w:rPr>
          <w:b/>
          <w:lang w:val="en-US"/>
        </w:rPr>
        <w:t>) and of published data for dissolved organic matter (DOM) from the same transect (squares, surface water only, 6 samples each from campaigns in April, August and October 2011). In-situ salinity at the time and location of sampling is indicated by the color scale. Samples marked with letters indicate surface water samples. Organic matter source fields are taken from Goñi et al. (2003).</w:t>
      </w:r>
    </w:p>
    <w:p w:rsidR="00D71ADD" w:rsidRDefault="00D71ADD">
      <w:pPr>
        <w:spacing w:line="240" w:lineRule="auto"/>
        <w:jc w:val="left"/>
        <w:rPr>
          <w:b/>
          <w:lang w:val="en-US"/>
        </w:rPr>
      </w:pPr>
      <w:r>
        <w:rPr>
          <w:b/>
          <w:lang w:val="en-US"/>
        </w:rPr>
        <w:br w:type="page"/>
      </w:r>
    </w:p>
    <w:p w:rsidR="00D71ADD" w:rsidRPr="00D71ADD" w:rsidRDefault="00630568" w:rsidP="00D71ADD">
      <w:pPr>
        <w:rPr>
          <w:b/>
          <w:lang w:val="en-US"/>
        </w:rPr>
      </w:pPr>
      <w:r>
        <w:rPr>
          <w:b/>
          <w:noProof/>
          <w:lang w:val="fi-FI" w:eastAsia="fi-FI"/>
        </w:rPr>
        <w:lastRenderedPageBreak/>
        <w:drawing>
          <wp:inline distT="0" distB="0" distL="0" distR="0">
            <wp:extent cx="6372225" cy="3405505"/>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4 revised Nov 8 201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72225" cy="3405505"/>
                    </a:xfrm>
                    <a:prstGeom prst="rect">
                      <a:avLst/>
                    </a:prstGeom>
                  </pic:spPr>
                </pic:pic>
              </a:graphicData>
            </a:graphic>
          </wp:inline>
        </w:drawing>
      </w:r>
    </w:p>
    <w:p w:rsidR="00D71ADD" w:rsidRDefault="00D71ADD" w:rsidP="00D71ADD">
      <w:pPr>
        <w:rPr>
          <w:b/>
          <w:lang w:val="en-US"/>
        </w:rPr>
      </w:pPr>
    </w:p>
    <w:p w:rsidR="0084400F" w:rsidRDefault="00D71ADD" w:rsidP="00D71ADD">
      <w:pPr>
        <w:rPr>
          <w:b/>
          <w:lang w:val="en-US"/>
        </w:rPr>
      </w:pPr>
      <w:r w:rsidRPr="00D71ADD">
        <w:rPr>
          <w:b/>
          <w:lang w:val="en-US"/>
        </w:rPr>
        <w:t xml:space="preserve">Figure 4. </w:t>
      </w:r>
      <w:r>
        <w:rPr>
          <w:b/>
          <w:lang w:val="en-US"/>
        </w:rPr>
        <w:t>(a</w:t>
      </w:r>
      <w:r w:rsidRPr="00D71ADD">
        <w:rPr>
          <w:b/>
          <w:lang w:val="en-US"/>
        </w:rPr>
        <w:t>) Cross plot of molar N/C vs. δ</w:t>
      </w:r>
      <w:r w:rsidRPr="00D71ADD">
        <w:rPr>
          <w:b/>
          <w:vertAlign w:val="superscript"/>
          <w:lang w:val="en-US"/>
        </w:rPr>
        <w:t>13</w:t>
      </w:r>
      <w:r w:rsidRPr="00D71ADD">
        <w:rPr>
          <w:b/>
          <w:lang w:val="en-US"/>
        </w:rPr>
        <w:t xml:space="preserve">C of sedimentary organic matter along the Mustionjoki transect. </w:t>
      </w:r>
      <w:r w:rsidR="00632725">
        <w:rPr>
          <w:b/>
          <w:lang w:val="en-US"/>
        </w:rPr>
        <w:t>Station</w:t>
      </w:r>
      <w:r w:rsidRPr="00D71ADD">
        <w:rPr>
          <w:b/>
          <w:lang w:val="en-US"/>
        </w:rPr>
        <w:t xml:space="preserve">s are indicated by the symbols. No isotope data was available for </w:t>
      </w:r>
      <w:r w:rsidR="00632725">
        <w:rPr>
          <w:b/>
          <w:lang w:val="en-US"/>
        </w:rPr>
        <w:t>Station</w:t>
      </w:r>
      <w:r w:rsidRPr="00D71ADD">
        <w:rPr>
          <w:b/>
          <w:lang w:val="en-US"/>
        </w:rPr>
        <w:t xml:space="preserve"> J. Four or five samples are plotted for each </w:t>
      </w:r>
      <w:r w:rsidR="00632725">
        <w:rPr>
          <w:b/>
          <w:lang w:val="en-US"/>
        </w:rPr>
        <w:t>Station</w:t>
      </w:r>
      <w:r w:rsidRPr="00D71ADD">
        <w:rPr>
          <w:b/>
          <w:lang w:val="en-US"/>
        </w:rPr>
        <w:t>, representing evenly spaced 2 cm thick slices throughout a GEMAX</w:t>
      </w:r>
      <w:r w:rsidRPr="00D71ADD">
        <w:rPr>
          <w:b/>
          <w:vertAlign w:val="superscript"/>
          <w:lang w:val="en-US"/>
        </w:rPr>
        <w:t>TM</w:t>
      </w:r>
      <w:r w:rsidRPr="00D71ADD">
        <w:rPr>
          <w:b/>
          <w:lang w:val="en-US"/>
        </w:rPr>
        <w:t xml:space="preserve"> core of 30‒60 cm length (e.g. </w:t>
      </w:r>
      <w:r w:rsidR="00632725">
        <w:rPr>
          <w:b/>
          <w:lang w:val="en-US"/>
        </w:rPr>
        <w:t>Station</w:t>
      </w:r>
      <w:r w:rsidRPr="00D71ADD">
        <w:rPr>
          <w:b/>
          <w:lang w:val="en-US"/>
        </w:rPr>
        <w:t xml:space="preserve"> K: 0‒2 cm; 8.5‒10.5 cm, 17‒19 cm, 25.5‒27.5 cm, 34‒36 cm). (</w:t>
      </w:r>
      <w:r>
        <w:rPr>
          <w:b/>
          <w:lang w:val="en-US"/>
        </w:rPr>
        <w:t>b</w:t>
      </w:r>
      <w:r w:rsidRPr="00D71ADD">
        <w:rPr>
          <w:b/>
          <w:lang w:val="en-US"/>
        </w:rPr>
        <w:t xml:space="preserve">) Organic matter fractions of the same sediment samples, derived from molar N/C ratios, assuming end-member values of N/C = 0.04 (terrestrial-derived) and 0.13 (phytoplankton-derived). Mean values are reported of the 4 or 5 samples from each core; Operational Fe speciation of surface-sediment samples (0‒2 cm). No extraction data was available for </w:t>
      </w:r>
      <w:r w:rsidR="00632725">
        <w:rPr>
          <w:b/>
          <w:lang w:val="en-US"/>
        </w:rPr>
        <w:t>Station</w:t>
      </w:r>
      <w:r w:rsidRPr="00D71ADD">
        <w:rPr>
          <w:b/>
          <w:lang w:val="en-US"/>
        </w:rPr>
        <w:t xml:space="preserve"> C.  </w:t>
      </w:r>
    </w:p>
    <w:p w:rsidR="0084400F" w:rsidRDefault="0084400F">
      <w:pPr>
        <w:spacing w:line="240" w:lineRule="auto"/>
        <w:jc w:val="left"/>
        <w:rPr>
          <w:b/>
          <w:lang w:val="en-US"/>
        </w:rPr>
      </w:pPr>
      <w:r>
        <w:rPr>
          <w:b/>
          <w:lang w:val="en-US"/>
        </w:rPr>
        <w:br w:type="page"/>
      </w:r>
    </w:p>
    <w:p w:rsidR="00D71ADD" w:rsidRDefault="0046749E" w:rsidP="00426BFC">
      <w:pPr>
        <w:jc w:val="center"/>
        <w:rPr>
          <w:b/>
          <w:lang w:val="en-US"/>
        </w:rPr>
      </w:pPr>
      <w:r>
        <w:rPr>
          <w:b/>
          <w:noProof/>
          <w:lang w:val="fi-FI" w:eastAsia="fi-FI"/>
        </w:rPr>
        <w:lastRenderedPageBreak/>
        <w:drawing>
          <wp:inline distT="0" distB="0" distL="0" distR="0">
            <wp:extent cx="5421083" cy="5651653"/>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5 revised Nov 8 201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1981" cy="5652589"/>
                    </a:xfrm>
                    <a:prstGeom prst="rect">
                      <a:avLst/>
                    </a:prstGeom>
                  </pic:spPr>
                </pic:pic>
              </a:graphicData>
            </a:graphic>
          </wp:inline>
        </w:drawing>
      </w:r>
    </w:p>
    <w:p w:rsidR="0084400F" w:rsidRDefault="0084400F" w:rsidP="0084400F">
      <w:pPr>
        <w:rPr>
          <w:b/>
          <w:lang w:val="en-US"/>
        </w:rPr>
      </w:pPr>
    </w:p>
    <w:p w:rsidR="0084400F" w:rsidRDefault="0084400F" w:rsidP="0084400F">
      <w:pPr>
        <w:rPr>
          <w:b/>
          <w:lang w:val="en-US"/>
        </w:rPr>
      </w:pPr>
      <w:r>
        <w:rPr>
          <w:b/>
          <w:lang w:val="en-US"/>
        </w:rPr>
        <w:t>Figure 5.</w:t>
      </w:r>
      <w:r w:rsidRPr="006169D5">
        <w:rPr>
          <w:b/>
          <w:lang w:val="en-US"/>
        </w:rPr>
        <w:t xml:space="preserve"> </w:t>
      </w:r>
      <w:r>
        <w:rPr>
          <w:b/>
          <w:lang w:val="en-US"/>
        </w:rPr>
        <w:t>(</w:t>
      </w:r>
      <w:proofErr w:type="gramStart"/>
      <w:r>
        <w:rPr>
          <w:b/>
          <w:lang w:val="en-US"/>
        </w:rPr>
        <w:t>left</w:t>
      </w:r>
      <w:proofErr w:type="gramEnd"/>
      <w:r>
        <w:rPr>
          <w:b/>
          <w:lang w:val="en-US"/>
        </w:rPr>
        <w:t xml:space="preserve">) </w:t>
      </w:r>
      <w:r w:rsidRPr="006169D5">
        <w:rPr>
          <w:b/>
          <w:lang w:val="en-US"/>
        </w:rPr>
        <w:t xml:space="preserve">Down-core operational Fe speciation </w:t>
      </w:r>
      <w:r>
        <w:rPr>
          <w:b/>
          <w:lang w:val="en-US"/>
        </w:rPr>
        <w:t xml:space="preserve">and total sedimentary Fe content </w:t>
      </w:r>
      <w:r w:rsidRPr="006169D5">
        <w:rPr>
          <w:b/>
          <w:lang w:val="en-US"/>
        </w:rPr>
        <w:t xml:space="preserve">for </w:t>
      </w:r>
      <w:r>
        <w:rPr>
          <w:b/>
          <w:lang w:val="en-US"/>
        </w:rPr>
        <w:t>Station</w:t>
      </w:r>
      <w:r w:rsidRPr="006169D5">
        <w:rPr>
          <w:b/>
          <w:lang w:val="en-US"/>
        </w:rPr>
        <w:t>s A, D, and J. Thickness of bars corresponds to thickness of sampled interval (i.e. 1 or 2 cm). Note that not all depth intervals were sampled. (</w:t>
      </w:r>
      <w:proofErr w:type="gramStart"/>
      <w:r w:rsidRPr="006169D5">
        <w:rPr>
          <w:b/>
          <w:lang w:val="en-US"/>
        </w:rPr>
        <w:t>right</w:t>
      </w:r>
      <w:proofErr w:type="gramEnd"/>
      <w:r w:rsidRPr="006169D5">
        <w:rPr>
          <w:b/>
          <w:lang w:val="en-US"/>
        </w:rPr>
        <w:t xml:space="preserve">) </w:t>
      </w:r>
      <w:r>
        <w:rPr>
          <w:b/>
          <w:lang w:val="en-US"/>
        </w:rPr>
        <w:t>Bulk</w:t>
      </w:r>
      <w:r w:rsidRPr="006169D5">
        <w:rPr>
          <w:b/>
          <w:lang w:val="en-US"/>
        </w:rPr>
        <w:t xml:space="preserve"> chemical profiles from the same cores. The depth interval corresponding to 1970 is estimated from the peak in concentrations of total lead (Pb</w:t>
      </w:r>
      <w:r w:rsidRPr="006169D5">
        <w:rPr>
          <w:b/>
          <w:vertAlign w:val="subscript"/>
          <w:lang w:val="en-US"/>
        </w:rPr>
        <w:t>tot</w:t>
      </w:r>
      <w:r w:rsidRPr="006169D5">
        <w:rPr>
          <w:b/>
          <w:lang w:val="en-US"/>
        </w:rPr>
        <w:t xml:space="preserve">) (see </w:t>
      </w:r>
      <w:r>
        <w:rPr>
          <w:b/>
          <w:lang w:val="en-US"/>
        </w:rPr>
        <w:t>S</w:t>
      </w:r>
      <w:r w:rsidRPr="006169D5">
        <w:rPr>
          <w:b/>
          <w:lang w:val="en-US"/>
        </w:rPr>
        <w:t xml:space="preserve">upplementary </w:t>
      </w:r>
      <w:r w:rsidR="002F7C31">
        <w:rPr>
          <w:b/>
          <w:lang w:val="en-US"/>
        </w:rPr>
        <w:t>Fig</w:t>
      </w:r>
      <w:r w:rsidR="00662202">
        <w:rPr>
          <w:b/>
          <w:lang w:val="en-US"/>
        </w:rPr>
        <w:t>.</w:t>
      </w:r>
      <w:r w:rsidR="002F7C31">
        <w:rPr>
          <w:b/>
          <w:lang w:val="en-US"/>
        </w:rPr>
        <w:t xml:space="preserve"> 1</w:t>
      </w:r>
      <w:r w:rsidRPr="006169D5">
        <w:rPr>
          <w:b/>
          <w:lang w:val="en-US"/>
        </w:rPr>
        <w:t xml:space="preserve">). </w:t>
      </w:r>
    </w:p>
    <w:p w:rsidR="0084400F" w:rsidRDefault="0084400F">
      <w:pPr>
        <w:spacing w:line="240" w:lineRule="auto"/>
        <w:jc w:val="left"/>
        <w:rPr>
          <w:b/>
          <w:lang w:val="en-US"/>
        </w:rPr>
      </w:pPr>
      <w:r>
        <w:rPr>
          <w:b/>
          <w:lang w:val="en-US"/>
        </w:rPr>
        <w:br w:type="page"/>
      </w:r>
    </w:p>
    <w:p w:rsidR="0084400F" w:rsidRDefault="00B73E8E" w:rsidP="0084400F">
      <w:pPr>
        <w:rPr>
          <w:b/>
          <w:lang w:val="en-US"/>
        </w:rPr>
      </w:pPr>
      <w:r>
        <w:rPr>
          <w:b/>
          <w:noProof/>
          <w:lang w:val="fi-FI" w:eastAsia="fi-FI"/>
        </w:rPr>
        <w:lastRenderedPageBreak/>
        <w:drawing>
          <wp:inline distT="0" distB="0" distL="0" distR="0">
            <wp:extent cx="6372225" cy="3711575"/>
            <wp:effectExtent l="0" t="0" r="952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6 revised Nov 11 201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2225" cy="3711575"/>
                    </a:xfrm>
                    <a:prstGeom prst="rect">
                      <a:avLst/>
                    </a:prstGeom>
                  </pic:spPr>
                </pic:pic>
              </a:graphicData>
            </a:graphic>
          </wp:inline>
        </w:drawing>
      </w:r>
    </w:p>
    <w:p w:rsidR="0084400F" w:rsidRDefault="0084400F" w:rsidP="0084400F">
      <w:pPr>
        <w:rPr>
          <w:b/>
          <w:lang w:val="en-US"/>
        </w:rPr>
      </w:pPr>
    </w:p>
    <w:p w:rsidR="00DC2E0E" w:rsidRDefault="0084400F" w:rsidP="0084400F">
      <w:pPr>
        <w:rPr>
          <w:b/>
          <w:lang w:val="en-US"/>
        </w:rPr>
      </w:pPr>
      <w:r>
        <w:rPr>
          <w:b/>
          <w:lang w:val="en-US"/>
        </w:rPr>
        <w:t xml:space="preserve">Figure 6. (a) Results </w:t>
      </w:r>
      <w:r w:rsidR="00DC2E0E">
        <w:rPr>
          <w:b/>
          <w:lang w:val="en-US"/>
        </w:rPr>
        <w:t>of</w:t>
      </w:r>
      <w:r>
        <w:rPr>
          <w:b/>
          <w:lang w:val="en-US"/>
        </w:rPr>
        <w:t xml:space="preserve"> the 1M HCl extracti</w:t>
      </w:r>
      <w:r w:rsidR="00DC2E0E">
        <w:rPr>
          <w:b/>
          <w:lang w:val="en-US"/>
        </w:rPr>
        <w:t>on, carried out on 15 samples (5 each from Stations A, D, J). (b) Comparison of total 1M HCl-soluble Fe and the sum of Stages 1+2-soluble Fe in the Poulton and Canfield (2005) protocol.</w:t>
      </w:r>
      <w:r w:rsidR="00DC2E0E" w:rsidRPr="00DC2E0E">
        <w:t xml:space="preserve"> </w:t>
      </w:r>
      <w:r w:rsidR="00DC2E0E" w:rsidRPr="00DC2E0E">
        <w:rPr>
          <w:b/>
          <w:lang w:val="en-US"/>
        </w:rPr>
        <w:t>Where no equivalent sample was available, adjacent samples have been compared (n =4). Dashed line represents 1:1 and the least-squares regression is performed against this line.</w:t>
      </w:r>
      <w:r w:rsidR="00DC2E0E">
        <w:rPr>
          <w:b/>
          <w:lang w:val="en-US"/>
        </w:rPr>
        <w:t xml:space="preserve"> (c) Depth-integrated rates of burial of S and </w:t>
      </w:r>
      <w:r w:rsidR="00B73E8E">
        <w:rPr>
          <w:b/>
          <w:lang w:val="en-US"/>
        </w:rPr>
        <w:t>reactive</w:t>
      </w:r>
      <w:r w:rsidR="00DC2E0E">
        <w:rPr>
          <w:b/>
          <w:lang w:val="en-US"/>
        </w:rPr>
        <w:t xml:space="preserve"> Fe (II) over the period </w:t>
      </w:r>
      <w:r w:rsidR="00B85741">
        <w:rPr>
          <w:b/>
          <w:lang w:val="en-US"/>
        </w:rPr>
        <w:t>1970–2015</w:t>
      </w:r>
      <w:r w:rsidR="00DC2E0E">
        <w:rPr>
          <w:b/>
          <w:lang w:val="en-US"/>
        </w:rPr>
        <w:t xml:space="preserve"> at Stations A, D and J.</w:t>
      </w:r>
    </w:p>
    <w:p w:rsidR="00DC2E0E" w:rsidRDefault="00DC2E0E">
      <w:pPr>
        <w:spacing w:line="240" w:lineRule="auto"/>
        <w:jc w:val="left"/>
        <w:rPr>
          <w:b/>
          <w:lang w:val="en-US"/>
        </w:rPr>
      </w:pPr>
      <w:r>
        <w:rPr>
          <w:b/>
          <w:lang w:val="en-US"/>
        </w:rPr>
        <w:br w:type="page"/>
      </w:r>
    </w:p>
    <w:p w:rsidR="0084400F" w:rsidRDefault="00B32877" w:rsidP="00426BFC">
      <w:pPr>
        <w:jc w:val="center"/>
        <w:rPr>
          <w:b/>
          <w:lang w:val="en-US"/>
        </w:rPr>
      </w:pPr>
      <w:r>
        <w:rPr>
          <w:b/>
          <w:noProof/>
          <w:lang w:val="fi-FI" w:eastAsia="fi-FI"/>
        </w:rPr>
        <w:lastRenderedPageBreak/>
        <w:drawing>
          <wp:inline distT="0" distB="0" distL="0" distR="0">
            <wp:extent cx="6248400" cy="74314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7 Nov 11 201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48400" cy="7431405"/>
                    </a:xfrm>
                    <a:prstGeom prst="rect">
                      <a:avLst/>
                    </a:prstGeom>
                  </pic:spPr>
                </pic:pic>
              </a:graphicData>
            </a:graphic>
          </wp:inline>
        </w:drawing>
      </w:r>
    </w:p>
    <w:p w:rsidR="00DC2E0E" w:rsidRDefault="00DC2E0E" w:rsidP="00426BFC">
      <w:pPr>
        <w:jc w:val="center"/>
        <w:rPr>
          <w:b/>
          <w:lang w:val="en-US"/>
        </w:rPr>
      </w:pPr>
    </w:p>
    <w:p w:rsidR="002A20CB" w:rsidRDefault="00DC2E0E" w:rsidP="007A149B">
      <w:pPr>
        <w:rPr>
          <w:b/>
          <w:lang w:val="en-US"/>
        </w:rPr>
      </w:pPr>
      <w:r>
        <w:rPr>
          <w:b/>
          <w:lang w:val="en-US"/>
        </w:rPr>
        <w:t xml:space="preserve">Figure 7. (a) </w:t>
      </w:r>
      <w:r w:rsidR="007A149B">
        <w:rPr>
          <w:b/>
          <w:lang w:val="en-US"/>
        </w:rPr>
        <w:t xml:space="preserve">Room temperature (RT) </w:t>
      </w:r>
      <w:r>
        <w:rPr>
          <w:b/>
          <w:lang w:val="en-US"/>
        </w:rPr>
        <w:t xml:space="preserve">2-line Mössbauer </w:t>
      </w:r>
      <w:r w:rsidRPr="00426BFC">
        <w:rPr>
          <w:b/>
          <w:vertAlign w:val="superscript"/>
          <w:lang w:val="en-US"/>
        </w:rPr>
        <w:t>57</w:t>
      </w:r>
      <w:r>
        <w:rPr>
          <w:b/>
          <w:lang w:val="en-US"/>
        </w:rPr>
        <w:t>Fe reference spectra from various sources. Spectra have been trimmed</w:t>
      </w:r>
      <w:r w:rsidR="002A45CB">
        <w:rPr>
          <w:b/>
          <w:lang w:val="en-US"/>
        </w:rPr>
        <w:t xml:space="preserve"> and </w:t>
      </w:r>
      <w:r>
        <w:rPr>
          <w:b/>
          <w:lang w:val="en-US"/>
        </w:rPr>
        <w:t xml:space="preserve">normalized for </w:t>
      </w:r>
      <w:r w:rsidR="002A45CB">
        <w:rPr>
          <w:b/>
          <w:lang w:val="en-US"/>
        </w:rPr>
        <w:t xml:space="preserve">visual </w:t>
      </w:r>
      <w:r>
        <w:rPr>
          <w:b/>
          <w:lang w:val="en-US"/>
        </w:rPr>
        <w:t>intercomparison.</w:t>
      </w:r>
      <w:r w:rsidR="00BA1B24">
        <w:rPr>
          <w:b/>
          <w:lang w:val="en-US"/>
        </w:rPr>
        <w:t xml:space="preserve"> </w:t>
      </w:r>
      <w:r w:rsidR="002A45CB">
        <w:rPr>
          <w:b/>
          <w:lang w:val="en-US"/>
        </w:rPr>
        <w:t xml:space="preserve">The arbitrary y-axis indicates </w:t>
      </w:r>
      <w:r w:rsidR="00CA1570">
        <w:rPr>
          <w:b/>
          <w:lang w:val="en-US"/>
        </w:rPr>
        <w:t>the intensity of gamma-ray transmission, hence troughs correspond to absorption maxima</w:t>
      </w:r>
      <w:r w:rsidR="002A45CB">
        <w:rPr>
          <w:b/>
          <w:lang w:val="en-US"/>
        </w:rPr>
        <w:t xml:space="preserve">. </w:t>
      </w:r>
      <w:r w:rsidR="00BA1B24">
        <w:rPr>
          <w:b/>
          <w:lang w:val="en-US"/>
        </w:rPr>
        <w:t xml:space="preserve">Spectra for fayalite, chlorite, mica, vivianite, siderite, wüstite, pyrite and ferrihydrite are reproduced by permission of </w:t>
      </w:r>
      <w:r w:rsidR="00EF7B47">
        <w:rPr>
          <w:b/>
          <w:lang w:val="en-US"/>
        </w:rPr>
        <w:t xml:space="preserve">M. </w:t>
      </w:r>
      <w:r w:rsidR="00BA1B24">
        <w:rPr>
          <w:b/>
          <w:lang w:val="en-US"/>
        </w:rPr>
        <w:t>Darby Dyer from the Mineral Spectroscopy Database of Mount Holyoke College</w:t>
      </w:r>
      <w:r w:rsidR="00CF1487">
        <w:rPr>
          <w:b/>
          <w:lang w:val="en-US"/>
        </w:rPr>
        <w:t xml:space="preserve">. </w:t>
      </w:r>
      <w:r w:rsidR="000B6E96">
        <w:rPr>
          <w:b/>
          <w:lang w:val="en-US"/>
        </w:rPr>
        <w:t xml:space="preserve">These spectra are previously unpublished with the exception of fayalite (Belley et al., 2009) and vivianite (Dyar et al., 2014). </w:t>
      </w:r>
      <w:r w:rsidR="007A149B">
        <w:rPr>
          <w:b/>
          <w:lang w:val="en-US"/>
        </w:rPr>
        <w:t xml:space="preserve">A plot digitization software was used to extract </w:t>
      </w:r>
      <w:r w:rsidR="00BA1B24">
        <w:rPr>
          <w:b/>
          <w:lang w:val="en-US"/>
        </w:rPr>
        <w:t>Fe (II) and Fe (III) oxalate</w:t>
      </w:r>
      <w:r w:rsidR="002F7C31">
        <w:rPr>
          <w:b/>
          <w:lang w:val="en-US"/>
        </w:rPr>
        <w:t xml:space="preserve"> spectra from D’Antonio et al. (</w:t>
      </w:r>
      <w:r w:rsidR="00BA1B24">
        <w:rPr>
          <w:b/>
          <w:lang w:val="en-US"/>
        </w:rPr>
        <w:t>2009</w:t>
      </w:r>
      <w:r w:rsidR="002F7C31">
        <w:rPr>
          <w:b/>
          <w:lang w:val="en-US"/>
        </w:rPr>
        <w:t>)</w:t>
      </w:r>
      <w:r w:rsidR="007A149B">
        <w:rPr>
          <w:b/>
          <w:lang w:val="en-US"/>
        </w:rPr>
        <w:t xml:space="preserve">, and a superparamagnetic goethite </w:t>
      </w:r>
      <w:r w:rsidR="00BA1B24">
        <w:rPr>
          <w:b/>
          <w:lang w:val="en-US"/>
        </w:rPr>
        <w:t xml:space="preserve">(goethite SP) </w:t>
      </w:r>
      <w:r w:rsidR="007A149B">
        <w:rPr>
          <w:b/>
          <w:lang w:val="en-US"/>
        </w:rPr>
        <w:t xml:space="preserve">spectrum </w:t>
      </w:r>
      <w:r w:rsidR="002F7C31">
        <w:rPr>
          <w:b/>
          <w:lang w:val="en-US"/>
        </w:rPr>
        <w:t>from van der Zee et al. (</w:t>
      </w:r>
      <w:r w:rsidR="00BA1B24">
        <w:rPr>
          <w:b/>
          <w:lang w:val="en-US"/>
        </w:rPr>
        <w:t>2003</w:t>
      </w:r>
      <w:r w:rsidR="002F7C31">
        <w:rPr>
          <w:b/>
          <w:lang w:val="en-US"/>
        </w:rPr>
        <w:t>)</w:t>
      </w:r>
      <w:r w:rsidR="007A149B">
        <w:rPr>
          <w:b/>
          <w:lang w:val="en-US"/>
        </w:rPr>
        <w:t>. The isomer shift and quadrupole split</w:t>
      </w:r>
      <w:r w:rsidR="00F91DE4">
        <w:rPr>
          <w:b/>
          <w:lang w:val="en-US"/>
        </w:rPr>
        <w:t>ting</w:t>
      </w:r>
      <w:r w:rsidR="007A149B">
        <w:rPr>
          <w:b/>
          <w:lang w:val="en-US"/>
        </w:rPr>
        <w:t xml:space="preserve"> of each spectrum are indicated.</w:t>
      </w:r>
      <w:r w:rsidR="008E3B48">
        <w:rPr>
          <w:b/>
          <w:lang w:val="en-US"/>
        </w:rPr>
        <w:t xml:space="preserve"> Note that with the exception of pyrite, Fe (II) phases typically show a more positive isomer shift </w:t>
      </w:r>
      <w:r w:rsidR="005A57C9">
        <w:rPr>
          <w:b/>
          <w:lang w:val="en-US"/>
        </w:rPr>
        <w:t xml:space="preserve">(position of center of doublet relative to zero velocity) and larger quadrupole splitting (distance between two peaks of a doublet on the velocity axis) than </w:t>
      </w:r>
      <w:r w:rsidR="008E3B48">
        <w:rPr>
          <w:b/>
          <w:lang w:val="en-US"/>
        </w:rPr>
        <w:t xml:space="preserve">Fe (III) phases. </w:t>
      </w:r>
      <w:r w:rsidR="007A149B">
        <w:rPr>
          <w:b/>
          <w:lang w:val="en-US"/>
        </w:rPr>
        <w:t>(b)</w:t>
      </w:r>
      <w:r w:rsidR="007A149B" w:rsidRPr="007A149B">
        <w:rPr>
          <w:b/>
          <w:lang w:val="en-US"/>
        </w:rPr>
        <w:t xml:space="preserve"> </w:t>
      </w:r>
      <w:r w:rsidR="007A149B">
        <w:rPr>
          <w:b/>
          <w:lang w:val="en-US"/>
        </w:rPr>
        <w:t xml:space="preserve">RT Mössbauer </w:t>
      </w:r>
      <w:r w:rsidR="007A149B" w:rsidRPr="009C763A">
        <w:rPr>
          <w:b/>
          <w:vertAlign w:val="superscript"/>
          <w:lang w:val="en-US"/>
        </w:rPr>
        <w:t>57</w:t>
      </w:r>
      <w:r w:rsidR="007A149B">
        <w:rPr>
          <w:b/>
          <w:lang w:val="en-US"/>
        </w:rPr>
        <w:t>Fe spectra from this study. Spectra have been trimmed and normalized</w:t>
      </w:r>
      <w:r w:rsidR="00CA1570">
        <w:rPr>
          <w:b/>
          <w:lang w:val="en-US"/>
        </w:rPr>
        <w:t>, and a</w:t>
      </w:r>
      <w:r w:rsidR="007A149B">
        <w:rPr>
          <w:b/>
          <w:lang w:val="en-US"/>
        </w:rPr>
        <w:t xml:space="preserve">ll spectra are presented in </w:t>
      </w:r>
      <w:r w:rsidR="00CA1570">
        <w:rPr>
          <w:b/>
          <w:lang w:val="en-US"/>
        </w:rPr>
        <w:t>the same</w:t>
      </w:r>
      <w:r w:rsidR="007A149B">
        <w:rPr>
          <w:b/>
          <w:lang w:val="en-US"/>
        </w:rPr>
        <w:t xml:space="preserve"> orientation for </w:t>
      </w:r>
      <w:r w:rsidR="002A45CB">
        <w:rPr>
          <w:b/>
          <w:lang w:val="en-US"/>
        </w:rPr>
        <w:t xml:space="preserve">visual </w:t>
      </w:r>
      <w:r w:rsidR="007A149B">
        <w:rPr>
          <w:b/>
          <w:lang w:val="en-US"/>
        </w:rPr>
        <w:t xml:space="preserve">intercomparison. </w:t>
      </w:r>
      <w:r w:rsidR="00662202">
        <w:rPr>
          <w:b/>
          <w:lang w:val="en-US"/>
        </w:rPr>
        <w:t>S</w:t>
      </w:r>
      <w:r w:rsidR="007A149B">
        <w:rPr>
          <w:b/>
          <w:lang w:val="en-US"/>
        </w:rPr>
        <w:t>pectra from Station A 0–1 cm and Station D 0–1 cm were collected in backscatter mod</w:t>
      </w:r>
      <w:r w:rsidR="00CA1570">
        <w:rPr>
          <w:b/>
          <w:lang w:val="en-US"/>
        </w:rPr>
        <w:t>e, hence the troughs correspond to backscatter emission maxima</w:t>
      </w:r>
      <w:r w:rsidR="007A149B">
        <w:rPr>
          <w:b/>
          <w:lang w:val="en-US"/>
        </w:rPr>
        <w:t xml:space="preserve">. </w:t>
      </w:r>
      <w:r w:rsidR="00CA1570">
        <w:rPr>
          <w:b/>
          <w:lang w:val="en-US"/>
        </w:rPr>
        <w:t xml:space="preserve">All other spectra were collected in transmission mode. </w:t>
      </w:r>
      <w:r w:rsidR="007A149B">
        <w:rPr>
          <w:b/>
          <w:lang w:val="en-US"/>
        </w:rPr>
        <w:t xml:space="preserve">See </w:t>
      </w:r>
      <w:r w:rsidR="002F7C31">
        <w:rPr>
          <w:b/>
          <w:lang w:val="en-US"/>
        </w:rPr>
        <w:t>Supplementary Fig</w:t>
      </w:r>
      <w:r w:rsidR="00662202">
        <w:rPr>
          <w:b/>
          <w:lang w:val="en-US"/>
        </w:rPr>
        <w:t xml:space="preserve">. </w:t>
      </w:r>
      <w:r w:rsidR="002F7C31">
        <w:rPr>
          <w:b/>
          <w:lang w:val="en-US"/>
        </w:rPr>
        <w:t>2</w:t>
      </w:r>
      <w:r w:rsidR="007A149B">
        <w:rPr>
          <w:b/>
          <w:lang w:val="en-US"/>
        </w:rPr>
        <w:t xml:space="preserve"> for complete original spectra in true orientation</w:t>
      </w:r>
      <w:r w:rsidR="00DA4BAE">
        <w:rPr>
          <w:b/>
          <w:lang w:val="en-US"/>
        </w:rPr>
        <w:t xml:space="preserve">, including 6-line standards. </w:t>
      </w:r>
      <w:r w:rsidR="007A149B">
        <w:rPr>
          <w:b/>
          <w:lang w:val="en-US"/>
        </w:rPr>
        <w:t>The subspectra used in the model fit for each bulk spectrum are shown in the legend. Relative spectral areas of each component are given in Table 4.</w:t>
      </w:r>
    </w:p>
    <w:p w:rsidR="002A20CB" w:rsidRDefault="002A20CB">
      <w:pPr>
        <w:spacing w:line="240" w:lineRule="auto"/>
        <w:jc w:val="left"/>
        <w:rPr>
          <w:b/>
          <w:lang w:val="en-US"/>
        </w:rPr>
      </w:pPr>
      <w:r>
        <w:rPr>
          <w:b/>
          <w:lang w:val="en-US"/>
        </w:rPr>
        <w:br w:type="page"/>
      </w:r>
    </w:p>
    <w:p w:rsidR="00DC2E0E" w:rsidRDefault="00DC2E0E">
      <w:pPr>
        <w:rPr>
          <w:b/>
          <w:lang w:val="en-US"/>
        </w:rPr>
      </w:pPr>
    </w:p>
    <w:p w:rsidR="0084400F" w:rsidRDefault="006A288B" w:rsidP="00426BFC">
      <w:pPr>
        <w:jc w:val="center"/>
        <w:rPr>
          <w:b/>
          <w:lang w:val="en-US"/>
        </w:rPr>
      </w:pPr>
      <w:r>
        <w:rPr>
          <w:b/>
          <w:noProof/>
          <w:lang w:val="fi-FI" w:eastAsia="fi-FI"/>
        </w:rPr>
        <w:drawing>
          <wp:inline distT="0" distB="0" distL="0" distR="0">
            <wp:extent cx="5178563" cy="5614427"/>
            <wp:effectExtent l="0" t="0" r="317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8 revised Nov 11 201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78563" cy="5614427"/>
                    </a:xfrm>
                    <a:prstGeom prst="rect">
                      <a:avLst/>
                    </a:prstGeom>
                  </pic:spPr>
                </pic:pic>
              </a:graphicData>
            </a:graphic>
          </wp:inline>
        </w:drawing>
      </w:r>
    </w:p>
    <w:p w:rsidR="002A20CB" w:rsidRDefault="002A20CB" w:rsidP="00426BFC">
      <w:pPr>
        <w:jc w:val="left"/>
        <w:rPr>
          <w:b/>
          <w:lang w:val="en-US"/>
        </w:rPr>
      </w:pPr>
    </w:p>
    <w:p w:rsidR="002A20CB" w:rsidRDefault="002A20CB">
      <w:pPr>
        <w:rPr>
          <w:b/>
          <w:lang w:val="en-US"/>
        </w:rPr>
      </w:pPr>
      <w:r>
        <w:rPr>
          <w:b/>
          <w:lang w:val="en-US"/>
        </w:rPr>
        <w:t>Figure 8. Pore water data from Stations A, D and J. Hydrogen sulfide (H</w:t>
      </w:r>
      <w:r w:rsidRPr="00426BFC">
        <w:rPr>
          <w:b/>
          <w:vertAlign w:val="subscript"/>
          <w:lang w:val="en-US"/>
        </w:rPr>
        <w:t>2</w:t>
      </w:r>
      <w:r>
        <w:rPr>
          <w:b/>
          <w:lang w:val="en-US"/>
        </w:rPr>
        <w:t xml:space="preserve">S) data are connected point-by point. </w:t>
      </w:r>
      <w:r w:rsidR="00B85741">
        <w:rPr>
          <w:b/>
          <w:lang w:val="en-US"/>
        </w:rPr>
        <w:t>The depth of the</w:t>
      </w:r>
      <w:r w:rsidR="00B85741" w:rsidRPr="00B85741">
        <w:rPr>
          <w:b/>
          <w:lang w:val="en-US"/>
        </w:rPr>
        <w:t xml:space="preserve"> </w:t>
      </w:r>
      <w:r w:rsidR="00B85741">
        <w:rPr>
          <w:b/>
          <w:lang w:val="en-US"/>
        </w:rPr>
        <w:t>H</w:t>
      </w:r>
      <w:r w:rsidR="00B85741" w:rsidRPr="009C763A">
        <w:rPr>
          <w:b/>
          <w:vertAlign w:val="subscript"/>
          <w:lang w:val="en-US"/>
        </w:rPr>
        <w:t>2</w:t>
      </w:r>
      <w:r w:rsidR="00B85741">
        <w:rPr>
          <w:b/>
          <w:lang w:val="en-US"/>
        </w:rPr>
        <w:t>S peak is used to define the sulfate-methane transition (SMTZ). Where no</w:t>
      </w:r>
      <w:r w:rsidR="00B85741" w:rsidRPr="00B85741">
        <w:rPr>
          <w:b/>
          <w:lang w:val="en-US"/>
        </w:rPr>
        <w:t xml:space="preserve"> </w:t>
      </w:r>
      <w:r w:rsidR="00B85741">
        <w:rPr>
          <w:b/>
          <w:lang w:val="en-US"/>
        </w:rPr>
        <w:t>H</w:t>
      </w:r>
      <w:r w:rsidR="00B85741" w:rsidRPr="009C763A">
        <w:rPr>
          <w:b/>
          <w:vertAlign w:val="subscript"/>
          <w:lang w:val="en-US"/>
        </w:rPr>
        <w:t>2</w:t>
      </w:r>
      <w:r w:rsidR="002F7C31">
        <w:rPr>
          <w:b/>
          <w:lang w:val="en-US"/>
        </w:rPr>
        <w:t>S is present (i</w:t>
      </w:r>
      <w:r w:rsidR="00B85741">
        <w:rPr>
          <w:b/>
          <w:lang w:val="en-US"/>
        </w:rPr>
        <w:t>.</w:t>
      </w:r>
      <w:r w:rsidR="002F7C31">
        <w:rPr>
          <w:b/>
          <w:lang w:val="en-US"/>
        </w:rPr>
        <w:t>e</w:t>
      </w:r>
      <w:r w:rsidR="00B85741">
        <w:rPr>
          <w:b/>
          <w:lang w:val="en-US"/>
        </w:rPr>
        <w:t xml:space="preserve">., at Station A), the SMTZ is defined by the corresponding minimum in pore water Fe. </w:t>
      </w:r>
      <w:r>
        <w:rPr>
          <w:b/>
          <w:lang w:val="en-US"/>
        </w:rPr>
        <w:t xml:space="preserve">For all other parameters, parabolic best fit lines were generated </w:t>
      </w:r>
      <w:r w:rsidR="00B85741">
        <w:rPr>
          <w:b/>
          <w:lang w:val="en-US"/>
        </w:rPr>
        <w:t>using</w:t>
      </w:r>
      <w:r>
        <w:rPr>
          <w:b/>
          <w:lang w:val="en-US"/>
        </w:rPr>
        <w:t xml:space="preserve"> PROFILE</w:t>
      </w:r>
      <w:r w:rsidR="00D32353">
        <w:rPr>
          <w:b/>
          <w:lang w:val="en-US"/>
        </w:rPr>
        <w:t xml:space="preserve">. These fits were </w:t>
      </w:r>
      <w:r w:rsidR="00B85741">
        <w:rPr>
          <w:b/>
          <w:lang w:val="en-US"/>
        </w:rPr>
        <w:t xml:space="preserve">used to determine </w:t>
      </w:r>
      <w:r w:rsidR="006A288B">
        <w:rPr>
          <w:b/>
          <w:lang w:val="en-US"/>
        </w:rPr>
        <w:t>the</w:t>
      </w:r>
      <w:r w:rsidR="00D32353">
        <w:rPr>
          <w:b/>
          <w:lang w:val="en-US"/>
        </w:rPr>
        <w:t xml:space="preserve"> </w:t>
      </w:r>
      <w:r w:rsidR="00B85741">
        <w:rPr>
          <w:b/>
          <w:lang w:val="en-US"/>
        </w:rPr>
        <w:t>zones</w:t>
      </w:r>
      <w:r w:rsidR="00D32353">
        <w:rPr>
          <w:b/>
          <w:lang w:val="en-US"/>
        </w:rPr>
        <w:t>,</w:t>
      </w:r>
      <w:r w:rsidR="00B85741">
        <w:rPr>
          <w:b/>
          <w:lang w:val="en-US"/>
        </w:rPr>
        <w:t xml:space="preserve"> </w:t>
      </w:r>
      <w:r w:rsidR="00D32353">
        <w:rPr>
          <w:b/>
          <w:lang w:val="en-US"/>
        </w:rPr>
        <w:t xml:space="preserve">and instantaneous rates, </w:t>
      </w:r>
      <w:r w:rsidR="00B85741">
        <w:rPr>
          <w:b/>
          <w:lang w:val="en-US"/>
        </w:rPr>
        <w:t>of net production (NP) of each species within the depth interval 1970–2015</w:t>
      </w:r>
      <w:r w:rsidR="00D32353">
        <w:rPr>
          <w:b/>
          <w:lang w:val="en-US"/>
        </w:rPr>
        <w:t xml:space="preserve"> (red lines)</w:t>
      </w:r>
      <w:r w:rsidR="00B85741">
        <w:rPr>
          <w:b/>
          <w:lang w:val="en-US"/>
        </w:rPr>
        <w:t xml:space="preserve">. The rate of </w:t>
      </w:r>
      <w:r w:rsidR="00D32353">
        <w:rPr>
          <w:b/>
          <w:lang w:val="en-US"/>
        </w:rPr>
        <w:t>net production</w:t>
      </w:r>
      <w:r w:rsidR="00B85741">
        <w:rPr>
          <w:b/>
          <w:lang w:val="en-US"/>
        </w:rPr>
        <w:t xml:space="preserve"> is </w:t>
      </w:r>
      <w:r w:rsidR="00B85741">
        <w:rPr>
          <w:b/>
          <w:lang w:val="en-US"/>
        </w:rPr>
        <w:lastRenderedPageBreak/>
        <w:t>determined from the change in gradient of the concentration as described by equation 8. Negative rates indicate net consumption.</w:t>
      </w:r>
    </w:p>
    <w:p w:rsidR="00D71ADD" w:rsidRDefault="00D71ADD" w:rsidP="00426BFC">
      <w:pPr>
        <w:spacing w:line="240" w:lineRule="auto"/>
        <w:jc w:val="center"/>
        <w:rPr>
          <w:b/>
          <w:lang w:val="en-US"/>
        </w:rPr>
      </w:pPr>
      <w:r>
        <w:rPr>
          <w:b/>
          <w:lang w:val="en-US"/>
        </w:rPr>
        <w:br w:type="page"/>
      </w:r>
      <w:r w:rsidR="008B7689">
        <w:rPr>
          <w:b/>
          <w:noProof/>
          <w:lang w:val="fi-FI" w:eastAsia="fi-FI"/>
        </w:rPr>
        <w:lastRenderedPageBreak/>
        <w:drawing>
          <wp:inline distT="0" distB="0" distL="0" distR="0">
            <wp:extent cx="6372225" cy="3501390"/>
            <wp:effectExtent l="0" t="0" r="952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9 revised Nov 13 201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72225" cy="3501390"/>
                    </a:xfrm>
                    <a:prstGeom prst="rect">
                      <a:avLst/>
                    </a:prstGeom>
                  </pic:spPr>
                </pic:pic>
              </a:graphicData>
            </a:graphic>
          </wp:inline>
        </w:drawing>
      </w:r>
    </w:p>
    <w:p w:rsidR="00D71ADD" w:rsidRDefault="00D71ADD" w:rsidP="00D71ADD">
      <w:pPr>
        <w:jc w:val="center"/>
        <w:rPr>
          <w:b/>
          <w:lang w:val="en-US"/>
        </w:rPr>
      </w:pPr>
    </w:p>
    <w:p w:rsidR="006169D5" w:rsidRDefault="006169D5" w:rsidP="006169D5">
      <w:pPr>
        <w:jc w:val="center"/>
        <w:rPr>
          <w:b/>
          <w:lang w:val="en-US"/>
        </w:rPr>
      </w:pPr>
    </w:p>
    <w:p w:rsidR="006169D5" w:rsidRDefault="006169D5" w:rsidP="00D71ADD">
      <w:pPr>
        <w:rPr>
          <w:b/>
          <w:lang w:val="en-US"/>
        </w:rPr>
      </w:pPr>
    </w:p>
    <w:p w:rsidR="007171E1" w:rsidRPr="006169D5" w:rsidRDefault="007171E1" w:rsidP="007171E1">
      <w:pPr>
        <w:rPr>
          <w:b/>
          <w:lang w:val="en-US"/>
        </w:rPr>
      </w:pPr>
      <w:r w:rsidRPr="006169D5">
        <w:rPr>
          <w:b/>
          <w:lang w:val="en-US"/>
        </w:rPr>
        <w:t xml:space="preserve">Figure </w:t>
      </w:r>
      <w:r>
        <w:rPr>
          <w:b/>
          <w:lang w:val="en-US"/>
        </w:rPr>
        <w:t>9</w:t>
      </w:r>
      <w:r w:rsidRPr="006169D5">
        <w:rPr>
          <w:b/>
          <w:lang w:val="en-US"/>
        </w:rPr>
        <w:t xml:space="preserve">.  Fe/Al weight ratios for surface sediment samples along the Mustionjoki </w:t>
      </w:r>
      <w:r w:rsidR="00C82F8A">
        <w:rPr>
          <w:b/>
          <w:lang w:val="en-US"/>
        </w:rPr>
        <w:t xml:space="preserve">transect </w:t>
      </w:r>
      <w:r w:rsidRPr="006169D5">
        <w:rPr>
          <w:b/>
          <w:lang w:val="en-US"/>
        </w:rPr>
        <w:t xml:space="preserve">(0‒2 cm; </w:t>
      </w:r>
      <w:r>
        <w:rPr>
          <w:b/>
          <w:lang w:val="en-US"/>
        </w:rPr>
        <w:t>Station</w:t>
      </w:r>
      <w:r w:rsidRPr="006169D5">
        <w:rPr>
          <w:b/>
          <w:lang w:val="en-US"/>
        </w:rPr>
        <w:t xml:space="preserve">s </w:t>
      </w:r>
      <w:r w:rsidR="00C82F8A">
        <w:rPr>
          <w:b/>
          <w:lang w:val="en-US"/>
        </w:rPr>
        <w:t>C</w:t>
      </w:r>
      <w:r w:rsidRPr="006169D5">
        <w:rPr>
          <w:b/>
          <w:lang w:val="en-US"/>
        </w:rPr>
        <w:t xml:space="preserve">‒K) and Paimionjoki </w:t>
      </w:r>
      <w:r w:rsidR="00C82F8A">
        <w:rPr>
          <w:b/>
          <w:lang w:val="en-US"/>
        </w:rPr>
        <w:t xml:space="preserve">transect </w:t>
      </w:r>
      <w:r w:rsidRPr="006169D5">
        <w:rPr>
          <w:b/>
          <w:lang w:val="en-US"/>
        </w:rPr>
        <w:t xml:space="preserve">(0‒1 cm; </w:t>
      </w:r>
      <w:r>
        <w:rPr>
          <w:b/>
          <w:lang w:val="en-US"/>
        </w:rPr>
        <w:t>Station</w:t>
      </w:r>
      <w:r w:rsidR="00C82F8A">
        <w:rPr>
          <w:b/>
          <w:lang w:val="en-US"/>
        </w:rPr>
        <w:t xml:space="preserve">s L‒Q), plotted against distance from the respective river mouth. Stations A and B have been removed from the analysis due to the influence of industrial Fe </w:t>
      </w:r>
      <w:r w:rsidR="002F7C31">
        <w:rPr>
          <w:b/>
          <w:lang w:val="en-US"/>
        </w:rPr>
        <w:t>pollution</w:t>
      </w:r>
      <w:r w:rsidR="00C82F8A">
        <w:rPr>
          <w:b/>
          <w:lang w:val="en-US"/>
        </w:rPr>
        <w:t xml:space="preserve"> (see text). </w:t>
      </w:r>
      <w:r w:rsidRPr="006169D5">
        <w:rPr>
          <w:b/>
          <w:lang w:val="en-US"/>
        </w:rPr>
        <w:t xml:space="preserve">Linear regression line </w:t>
      </w:r>
      <w:r w:rsidR="00C82F8A">
        <w:rPr>
          <w:b/>
          <w:lang w:val="en-US"/>
        </w:rPr>
        <w:t>is</w:t>
      </w:r>
      <w:r w:rsidRPr="006169D5">
        <w:rPr>
          <w:b/>
          <w:lang w:val="en-US"/>
        </w:rPr>
        <w:t xml:space="preserve"> shown for </w:t>
      </w:r>
      <w:r w:rsidR="00C82F8A">
        <w:rPr>
          <w:b/>
          <w:lang w:val="en-US"/>
        </w:rPr>
        <w:t>the Paimionjoki</w:t>
      </w:r>
      <w:r w:rsidRPr="006169D5">
        <w:rPr>
          <w:b/>
          <w:lang w:val="en-US"/>
        </w:rPr>
        <w:t xml:space="preserve"> transect. </w:t>
      </w:r>
      <w:r w:rsidR="00C82F8A">
        <w:rPr>
          <w:b/>
          <w:lang w:val="en-US"/>
        </w:rPr>
        <w:t>Typical values</w:t>
      </w:r>
      <w:r w:rsidRPr="006169D5">
        <w:rPr>
          <w:b/>
          <w:lang w:val="en-US"/>
        </w:rPr>
        <w:t xml:space="preserve"> </w:t>
      </w:r>
      <w:r w:rsidR="00C82F8A">
        <w:rPr>
          <w:b/>
          <w:lang w:val="en-US"/>
        </w:rPr>
        <w:t>from a site on</w:t>
      </w:r>
      <w:r w:rsidRPr="006169D5">
        <w:rPr>
          <w:b/>
          <w:lang w:val="en-US"/>
        </w:rPr>
        <w:t xml:space="preserve"> the Baltic Sea shelves (</w:t>
      </w:r>
      <w:r w:rsidR="00C82F8A">
        <w:rPr>
          <w:b/>
          <w:lang w:val="en-US"/>
        </w:rPr>
        <w:t xml:space="preserve">LF3, </w:t>
      </w:r>
      <w:r w:rsidR="00C82F8A" w:rsidRPr="006169D5">
        <w:rPr>
          <w:b/>
          <w:lang w:val="en-US"/>
        </w:rPr>
        <w:t xml:space="preserve">Eastern Gotland basin </w:t>
      </w:r>
      <w:r w:rsidR="00C82F8A">
        <w:rPr>
          <w:b/>
          <w:lang w:val="en-US"/>
        </w:rPr>
        <w:t>Fe/Al =0.5</w:t>
      </w:r>
      <w:r w:rsidR="00662202">
        <w:rPr>
          <w:b/>
          <w:lang w:val="en-US"/>
        </w:rPr>
        <w:t>–</w:t>
      </w:r>
      <w:r w:rsidR="00C82F8A">
        <w:rPr>
          <w:b/>
          <w:lang w:val="en-US"/>
        </w:rPr>
        <w:t>0.6,</w:t>
      </w:r>
      <w:r w:rsidRPr="006169D5">
        <w:rPr>
          <w:b/>
          <w:lang w:val="en-US"/>
        </w:rPr>
        <w:t xml:space="preserve"> Lenz et al., 2015) are shown for comparison.</w:t>
      </w:r>
      <w:r w:rsidR="00C82F8A">
        <w:rPr>
          <w:b/>
          <w:lang w:val="en-US"/>
        </w:rPr>
        <w:t xml:space="preserve"> LF3 is given an arbitrary distance of 300 km from the river systems of the southern coast of Finland, although Fe at this site may be sourced from more proximal landmasses.</w:t>
      </w:r>
    </w:p>
    <w:p w:rsidR="00D71ADD" w:rsidRPr="00D71ADD" w:rsidRDefault="00D71ADD" w:rsidP="00D71ADD">
      <w:pPr>
        <w:rPr>
          <w:b/>
          <w:lang w:val="en-US"/>
        </w:rPr>
      </w:pPr>
    </w:p>
    <w:p w:rsidR="00D71ADD" w:rsidRDefault="00D71ADD" w:rsidP="00D71ADD">
      <w:pPr>
        <w:rPr>
          <w:lang w:val="en-US"/>
        </w:rPr>
      </w:pPr>
    </w:p>
    <w:p w:rsidR="006169D5" w:rsidRDefault="006169D5" w:rsidP="00D71ADD">
      <w:pPr>
        <w:rPr>
          <w:lang w:val="en-US"/>
        </w:rPr>
      </w:pPr>
    </w:p>
    <w:p w:rsidR="006169D5" w:rsidRDefault="006169D5">
      <w:pPr>
        <w:spacing w:line="240" w:lineRule="auto"/>
        <w:jc w:val="left"/>
        <w:rPr>
          <w:b/>
          <w:lang w:val="en-US"/>
        </w:rPr>
      </w:pPr>
      <w:r>
        <w:rPr>
          <w:b/>
          <w:lang w:val="en-US"/>
        </w:rPr>
        <w:br w:type="page"/>
      </w:r>
    </w:p>
    <w:p w:rsidR="00CA1570" w:rsidRDefault="00CA1570" w:rsidP="00426BFC">
      <w:pPr>
        <w:pStyle w:val="Heading1"/>
        <w:rPr>
          <w:lang w:val="en-US"/>
        </w:rPr>
      </w:pPr>
      <w:r>
        <w:rPr>
          <w:lang w:val="en-US"/>
        </w:rPr>
        <w:lastRenderedPageBreak/>
        <w:t>Supplementary information</w:t>
      </w:r>
    </w:p>
    <w:p w:rsidR="00CA1570" w:rsidRDefault="00CA1570" w:rsidP="00CA1570">
      <w:pPr>
        <w:rPr>
          <w:b/>
          <w:lang w:val="en-US"/>
        </w:rPr>
      </w:pPr>
    </w:p>
    <w:p w:rsidR="00CA1570" w:rsidRPr="006169D5" w:rsidRDefault="00CA1570" w:rsidP="00CA1570">
      <w:pPr>
        <w:jc w:val="center"/>
        <w:rPr>
          <w:b/>
          <w:lang w:val="en-US"/>
        </w:rPr>
      </w:pPr>
      <w:r>
        <w:rPr>
          <w:noProof/>
          <w:lang w:val="fi-FI" w:eastAsia="fi-FI"/>
        </w:rPr>
        <w:drawing>
          <wp:inline distT="0" distB="0" distL="0" distR="0" wp14:anchorId="232A1D90" wp14:editId="21BCD6C9">
            <wp:extent cx="4770033" cy="271890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988" t="14870" r="18137" b="9221"/>
                    <a:stretch/>
                  </pic:blipFill>
                  <pic:spPr bwMode="auto">
                    <a:xfrm>
                      <a:off x="0" y="0"/>
                      <a:ext cx="4771182" cy="2719559"/>
                    </a:xfrm>
                    <a:prstGeom prst="rect">
                      <a:avLst/>
                    </a:prstGeom>
                    <a:ln>
                      <a:noFill/>
                    </a:ln>
                    <a:extLst>
                      <a:ext uri="{53640926-AAD7-44D8-BBD7-CCE9431645EC}">
                        <a14:shadowObscured xmlns:a14="http://schemas.microsoft.com/office/drawing/2010/main"/>
                      </a:ext>
                    </a:extLst>
                  </pic:spPr>
                </pic:pic>
              </a:graphicData>
            </a:graphic>
          </wp:inline>
        </w:drawing>
      </w:r>
    </w:p>
    <w:p w:rsidR="00CA1570" w:rsidRPr="00F12FEA" w:rsidRDefault="00CA1570" w:rsidP="00426BFC">
      <w:pPr>
        <w:rPr>
          <w:b/>
          <w:lang w:val="en-US"/>
        </w:rPr>
      </w:pPr>
      <w:r w:rsidRPr="00F12FEA">
        <w:rPr>
          <w:b/>
          <w:lang w:val="en-US"/>
        </w:rPr>
        <w:t>Supplementary Figure 1. Total lead (P</w:t>
      </w:r>
      <w:r w:rsidRPr="00F12FEA">
        <w:rPr>
          <w:b/>
          <w:vertAlign w:val="subscript"/>
          <w:lang w:val="en-US"/>
        </w:rPr>
        <w:t>tot</w:t>
      </w:r>
      <w:r w:rsidRPr="00F12FEA">
        <w:rPr>
          <w:b/>
          <w:lang w:val="en-US"/>
        </w:rPr>
        <w:t>)</w:t>
      </w:r>
      <w:r w:rsidRPr="00F12FEA">
        <w:rPr>
          <w:b/>
        </w:rPr>
        <w:t xml:space="preserve"> </w:t>
      </w:r>
      <w:r w:rsidRPr="00F12FEA">
        <w:rPr>
          <w:b/>
          <w:lang w:val="en-US"/>
        </w:rPr>
        <w:t>concentrations in sediment cores from stations A, D and J in</w:t>
      </w:r>
      <w:r w:rsidRPr="00F12FEA">
        <w:rPr>
          <w:b/>
        </w:rPr>
        <w:t xml:space="preserve"> </w:t>
      </w:r>
      <w:r w:rsidRPr="00F12FEA">
        <w:rPr>
          <w:b/>
          <w:lang w:val="en-US"/>
        </w:rPr>
        <w:t>2015, determined by ICP-OES. The peak in P</w:t>
      </w:r>
      <w:r w:rsidRPr="00F12FEA">
        <w:rPr>
          <w:b/>
          <w:vertAlign w:val="subscript"/>
          <w:lang w:val="en-US"/>
        </w:rPr>
        <w:t>tot</w:t>
      </w:r>
      <w:r w:rsidRPr="00F12FEA">
        <w:rPr>
          <w:b/>
        </w:rPr>
        <w:t xml:space="preserve"> </w:t>
      </w:r>
      <w:r w:rsidRPr="00F12FEA">
        <w:rPr>
          <w:b/>
          <w:lang w:val="en-US"/>
        </w:rPr>
        <w:t>is assumed equivalent to the year 1970 (Zillen et al.,</w:t>
      </w:r>
      <w:r w:rsidRPr="00F12FEA">
        <w:rPr>
          <w:b/>
        </w:rPr>
        <w:t xml:space="preserve"> </w:t>
      </w:r>
      <w:r w:rsidRPr="00F12FEA">
        <w:rPr>
          <w:b/>
          <w:lang w:val="en-US"/>
        </w:rPr>
        <w:t xml:space="preserve">2012). Mean </w:t>
      </w:r>
      <w:r w:rsidR="009535EF">
        <w:rPr>
          <w:b/>
          <w:lang w:val="en-US"/>
        </w:rPr>
        <w:t xml:space="preserve">linear </w:t>
      </w:r>
      <w:r w:rsidRPr="00F12FEA">
        <w:rPr>
          <w:b/>
          <w:lang w:val="en-US"/>
        </w:rPr>
        <w:t>sedimentation rates for each core were estimated for the interval 1970-2015 as indicated in the panels.</w:t>
      </w:r>
    </w:p>
    <w:p w:rsidR="00CA1570" w:rsidRDefault="00CA1570" w:rsidP="00426BFC">
      <w:pPr>
        <w:rPr>
          <w:lang w:val="en-US"/>
        </w:rPr>
      </w:pPr>
    </w:p>
    <w:p w:rsidR="006169D5" w:rsidRDefault="006169D5">
      <w:pPr>
        <w:rPr>
          <w:b/>
          <w:lang w:val="en-US"/>
        </w:rPr>
      </w:pPr>
    </w:p>
    <w:p w:rsidR="006169D5" w:rsidRDefault="006169D5">
      <w:pPr>
        <w:rPr>
          <w:b/>
          <w:lang w:val="en-US"/>
        </w:rPr>
      </w:pPr>
      <w:bookmarkStart w:id="7" w:name="_GoBack"/>
      <w:bookmarkEnd w:id="7"/>
    </w:p>
    <w:p w:rsidR="006169D5" w:rsidRPr="006169D5" w:rsidRDefault="006169D5" w:rsidP="006169D5">
      <w:pPr>
        <w:rPr>
          <w:b/>
          <w:lang w:val="en-US"/>
        </w:rPr>
      </w:pPr>
    </w:p>
    <w:p w:rsidR="006169D5" w:rsidRDefault="006169D5">
      <w:pPr>
        <w:spacing w:line="240" w:lineRule="auto"/>
        <w:jc w:val="left"/>
        <w:rPr>
          <w:lang w:val="en-US"/>
        </w:rPr>
      </w:pPr>
      <w:r>
        <w:rPr>
          <w:lang w:val="en-US"/>
        </w:rPr>
        <w:br w:type="page"/>
      </w:r>
    </w:p>
    <w:p w:rsidR="006169D5" w:rsidRDefault="006169D5" w:rsidP="006169D5">
      <w:pPr>
        <w:jc w:val="center"/>
        <w:rPr>
          <w:lang w:val="en-US"/>
        </w:rPr>
      </w:pPr>
    </w:p>
    <w:p w:rsidR="006169D5" w:rsidRDefault="00CA1570" w:rsidP="00426BFC">
      <w:pPr>
        <w:jc w:val="center"/>
        <w:rPr>
          <w:lang w:val="en-US"/>
        </w:rPr>
      </w:pPr>
      <w:r>
        <w:rPr>
          <w:noProof/>
          <w:lang w:val="fi-FI" w:eastAsia="fi-FI"/>
        </w:rPr>
        <w:drawing>
          <wp:inline distT="0" distB="0" distL="0" distR="0" wp14:anchorId="3B7FD4B9" wp14:editId="3210A1FD">
            <wp:extent cx="4236015" cy="6686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S2 revised Nov 11 201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36915" cy="6687970"/>
                    </a:xfrm>
                    <a:prstGeom prst="rect">
                      <a:avLst/>
                    </a:prstGeom>
                  </pic:spPr>
                </pic:pic>
              </a:graphicData>
            </a:graphic>
          </wp:inline>
        </w:drawing>
      </w:r>
    </w:p>
    <w:p w:rsidR="00CA1570" w:rsidRDefault="00CA1570" w:rsidP="00CA1570">
      <w:pPr>
        <w:rPr>
          <w:b/>
          <w:lang w:val="en-US"/>
        </w:rPr>
      </w:pPr>
    </w:p>
    <w:p w:rsidR="00CA1570" w:rsidRDefault="00CA1570" w:rsidP="00CA1570">
      <w:pPr>
        <w:rPr>
          <w:lang w:val="en-US"/>
        </w:rPr>
      </w:pPr>
      <w:r w:rsidRPr="00F12FEA">
        <w:rPr>
          <w:b/>
          <w:lang w:val="en-US"/>
        </w:rPr>
        <w:lastRenderedPageBreak/>
        <w:t>Supplementary Figure</w:t>
      </w:r>
      <w:r>
        <w:rPr>
          <w:b/>
          <w:lang w:val="en-US"/>
        </w:rPr>
        <w:t xml:space="preserve"> 2</w:t>
      </w:r>
      <w:r w:rsidRPr="00F12FEA">
        <w:rPr>
          <w:b/>
          <w:lang w:val="en-US"/>
        </w:rPr>
        <w:t>.</w:t>
      </w:r>
      <w:r>
        <w:rPr>
          <w:b/>
          <w:lang w:val="en-US"/>
        </w:rPr>
        <w:t xml:space="preserve"> (a) Mössbauer spectra from all samples presented in true orientation. Samples from Station A (0-1 cm) and Station D (0-1 cm) were analyzed in backscatter mode. All other samples were analyzed in transmission mode. (</w:t>
      </w:r>
      <w:proofErr w:type="gramStart"/>
      <w:r>
        <w:rPr>
          <w:b/>
          <w:lang w:val="en-US"/>
        </w:rPr>
        <w:t>b</w:t>
      </w:r>
      <w:proofErr w:type="gramEnd"/>
      <w:r>
        <w:rPr>
          <w:b/>
          <w:lang w:val="en-US"/>
        </w:rPr>
        <w:t xml:space="preserve">) Expanded spectra from Station A, showing sextet components. Reference spectra for magnetite and hematite are reproduced by permission of </w:t>
      </w:r>
      <w:r w:rsidR="00D32353">
        <w:rPr>
          <w:b/>
          <w:lang w:val="en-US"/>
        </w:rPr>
        <w:t xml:space="preserve">M. </w:t>
      </w:r>
      <w:r>
        <w:rPr>
          <w:b/>
          <w:lang w:val="en-US"/>
        </w:rPr>
        <w:t>Darby Dyer from the Mineral Spectroscopy Database of Mount Holyoke College</w:t>
      </w:r>
      <w:r w:rsidR="00CF1487">
        <w:rPr>
          <w:b/>
          <w:lang w:val="en-US"/>
        </w:rPr>
        <w:t>.</w:t>
      </w:r>
    </w:p>
    <w:bookmarkEnd w:id="0"/>
    <w:p w:rsidR="006169D5" w:rsidRPr="00D71ADD" w:rsidRDefault="006169D5" w:rsidP="00D71ADD">
      <w:pPr>
        <w:rPr>
          <w:lang w:val="en-US"/>
        </w:rPr>
      </w:pPr>
    </w:p>
    <w:sectPr w:rsidR="006169D5" w:rsidRPr="00D71ADD" w:rsidSect="0091791F">
      <w:footerReference w:type="default" r:id="rId20"/>
      <w:pgSz w:w="11907" w:h="13608"/>
      <w:pgMar w:top="567" w:right="936" w:bottom="1338" w:left="936" w:header="0" w:footer="737" w:gutter="0"/>
      <w:lnNumType w:countBy="5" w:distance="2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C81" w:rsidRDefault="00474C81" w:rsidP="006D0C96">
      <w:pPr>
        <w:spacing w:line="240" w:lineRule="auto"/>
      </w:pPr>
      <w:r>
        <w:separator/>
      </w:r>
    </w:p>
  </w:endnote>
  <w:endnote w:type="continuationSeparator" w:id="0">
    <w:p w:rsidR="00474C81" w:rsidRDefault="00474C81"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788171"/>
      <w:docPartObj>
        <w:docPartGallery w:val="Page Numbers (Bottom of Page)"/>
        <w:docPartUnique/>
      </w:docPartObj>
    </w:sdtPr>
    <w:sdtEndPr>
      <w:rPr>
        <w:noProof/>
      </w:rPr>
    </w:sdtEndPr>
    <w:sdtContent>
      <w:p w:rsidR="00474C81" w:rsidRDefault="00474C81">
        <w:pPr>
          <w:pStyle w:val="Footer"/>
          <w:jc w:val="center"/>
        </w:pPr>
        <w:r>
          <w:fldChar w:fldCharType="begin"/>
        </w:r>
        <w:r>
          <w:instrText xml:space="preserve"> PAGE   \* MERGEFORMAT </w:instrText>
        </w:r>
        <w:r>
          <w:fldChar w:fldCharType="separate"/>
        </w:r>
        <w:r w:rsidR="009535EF">
          <w:rPr>
            <w:noProof/>
          </w:rPr>
          <w:t>2</w:t>
        </w:r>
        <w:r>
          <w:rPr>
            <w:noProof/>
          </w:rPr>
          <w:fldChar w:fldCharType="end"/>
        </w:r>
      </w:p>
    </w:sdtContent>
  </w:sdt>
  <w:p w:rsidR="00474C81" w:rsidRDefault="00474C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C81" w:rsidRDefault="00474C81" w:rsidP="006D0C96">
      <w:pPr>
        <w:spacing w:line="240" w:lineRule="auto"/>
      </w:pPr>
      <w:r>
        <w:separator/>
      </w:r>
    </w:p>
  </w:footnote>
  <w:footnote w:type="continuationSeparator" w:id="0">
    <w:p w:rsidR="00474C81" w:rsidRDefault="00474C81" w:rsidP="006D0C9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086A2F"/>
    <w:multiLevelType w:val="hybridMultilevel"/>
    <w:tmpl w:val="D45A20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371679"/>
    <w:multiLevelType w:val="hybridMultilevel"/>
    <w:tmpl w:val="B7862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213"/>
    <w:rsid w:val="0000230C"/>
    <w:rsid w:val="00011F69"/>
    <w:rsid w:val="00016299"/>
    <w:rsid w:val="000249B9"/>
    <w:rsid w:val="00025CEA"/>
    <w:rsid w:val="000277C8"/>
    <w:rsid w:val="00032AF9"/>
    <w:rsid w:val="00037029"/>
    <w:rsid w:val="00037AB8"/>
    <w:rsid w:val="00040F07"/>
    <w:rsid w:val="00053797"/>
    <w:rsid w:val="0005690A"/>
    <w:rsid w:val="00060076"/>
    <w:rsid w:val="00060281"/>
    <w:rsid w:val="00060F30"/>
    <w:rsid w:val="00070738"/>
    <w:rsid w:val="00070924"/>
    <w:rsid w:val="00070AE5"/>
    <w:rsid w:val="0007570E"/>
    <w:rsid w:val="00075F28"/>
    <w:rsid w:val="00077905"/>
    <w:rsid w:val="00084400"/>
    <w:rsid w:val="000A1B66"/>
    <w:rsid w:val="000B20D7"/>
    <w:rsid w:val="000B3C57"/>
    <w:rsid w:val="000B5EA5"/>
    <w:rsid w:val="000B6E96"/>
    <w:rsid w:val="000C1A4C"/>
    <w:rsid w:val="000C3A9F"/>
    <w:rsid w:val="000C4018"/>
    <w:rsid w:val="000C56BD"/>
    <w:rsid w:val="000C63B2"/>
    <w:rsid w:val="000C70F8"/>
    <w:rsid w:val="000D4BBC"/>
    <w:rsid w:val="000D7166"/>
    <w:rsid w:val="000E07B7"/>
    <w:rsid w:val="000E0FBE"/>
    <w:rsid w:val="000E55FA"/>
    <w:rsid w:val="000E7451"/>
    <w:rsid w:val="000F4B5F"/>
    <w:rsid w:val="00107342"/>
    <w:rsid w:val="0010770E"/>
    <w:rsid w:val="001115F2"/>
    <w:rsid w:val="00114962"/>
    <w:rsid w:val="0011518B"/>
    <w:rsid w:val="00125216"/>
    <w:rsid w:val="00127244"/>
    <w:rsid w:val="00150F2D"/>
    <w:rsid w:val="001517A4"/>
    <w:rsid w:val="001522EF"/>
    <w:rsid w:val="0016001B"/>
    <w:rsid w:val="00161812"/>
    <w:rsid w:val="0016373B"/>
    <w:rsid w:val="00163BD9"/>
    <w:rsid w:val="00174B99"/>
    <w:rsid w:val="0017752D"/>
    <w:rsid w:val="001834E0"/>
    <w:rsid w:val="00193CC4"/>
    <w:rsid w:val="001A13FA"/>
    <w:rsid w:val="001A4F9A"/>
    <w:rsid w:val="001A6C4D"/>
    <w:rsid w:val="001B3FFE"/>
    <w:rsid w:val="001B5367"/>
    <w:rsid w:val="001B55EC"/>
    <w:rsid w:val="001B7D1E"/>
    <w:rsid w:val="001C5EB9"/>
    <w:rsid w:val="001C6C88"/>
    <w:rsid w:val="001D59EA"/>
    <w:rsid w:val="001D60F0"/>
    <w:rsid w:val="001E4DE1"/>
    <w:rsid w:val="00200A7D"/>
    <w:rsid w:val="00203F92"/>
    <w:rsid w:val="00215F5C"/>
    <w:rsid w:val="002206BA"/>
    <w:rsid w:val="00223A33"/>
    <w:rsid w:val="00232464"/>
    <w:rsid w:val="002341AD"/>
    <w:rsid w:val="0024051C"/>
    <w:rsid w:val="002457FB"/>
    <w:rsid w:val="002512BD"/>
    <w:rsid w:val="00253697"/>
    <w:rsid w:val="0025424D"/>
    <w:rsid w:val="00260FF6"/>
    <w:rsid w:val="00265725"/>
    <w:rsid w:val="002705F6"/>
    <w:rsid w:val="00276023"/>
    <w:rsid w:val="00276B57"/>
    <w:rsid w:val="00276FA9"/>
    <w:rsid w:val="00281279"/>
    <w:rsid w:val="00283400"/>
    <w:rsid w:val="002A20CB"/>
    <w:rsid w:val="002A45CB"/>
    <w:rsid w:val="002A6AC6"/>
    <w:rsid w:val="002A7B36"/>
    <w:rsid w:val="002B05EE"/>
    <w:rsid w:val="002B35A3"/>
    <w:rsid w:val="002C4240"/>
    <w:rsid w:val="002D7DDA"/>
    <w:rsid w:val="002E1EE1"/>
    <w:rsid w:val="002E43E4"/>
    <w:rsid w:val="002E4DDA"/>
    <w:rsid w:val="002F267B"/>
    <w:rsid w:val="002F2C9D"/>
    <w:rsid w:val="002F5BDD"/>
    <w:rsid w:val="002F7328"/>
    <w:rsid w:val="002F7C31"/>
    <w:rsid w:val="003020C3"/>
    <w:rsid w:val="003118C8"/>
    <w:rsid w:val="0031196C"/>
    <w:rsid w:val="00312221"/>
    <w:rsid w:val="00313FE3"/>
    <w:rsid w:val="0033624F"/>
    <w:rsid w:val="00342C4D"/>
    <w:rsid w:val="00344BB7"/>
    <w:rsid w:val="00344C9A"/>
    <w:rsid w:val="003453AB"/>
    <w:rsid w:val="003501D0"/>
    <w:rsid w:val="0035149E"/>
    <w:rsid w:val="003557FC"/>
    <w:rsid w:val="0036763F"/>
    <w:rsid w:val="0038709C"/>
    <w:rsid w:val="00392B6B"/>
    <w:rsid w:val="00392FAD"/>
    <w:rsid w:val="0039540B"/>
    <w:rsid w:val="003A4E93"/>
    <w:rsid w:val="003A4FB4"/>
    <w:rsid w:val="003A6B68"/>
    <w:rsid w:val="003B4B01"/>
    <w:rsid w:val="003B5946"/>
    <w:rsid w:val="003C3CCE"/>
    <w:rsid w:val="003C3E5A"/>
    <w:rsid w:val="003C3F72"/>
    <w:rsid w:val="003C7D71"/>
    <w:rsid w:val="003D3167"/>
    <w:rsid w:val="003D38E4"/>
    <w:rsid w:val="003D5288"/>
    <w:rsid w:val="003D64F3"/>
    <w:rsid w:val="003D7B58"/>
    <w:rsid w:val="003E47C3"/>
    <w:rsid w:val="003F7113"/>
    <w:rsid w:val="00401717"/>
    <w:rsid w:val="00404F5E"/>
    <w:rsid w:val="00406DF9"/>
    <w:rsid w:val="00414CBC"/>
    <w:rsid w:val="00416DD0"/>
    <w:rsid w:val="00417FE8"/>
    <w:rsid w:val="00420E59"/>
    <w:rsid w:val="004227CB"/>
    <w:rsid w:val="00426BFC"/>
    <w:rsid w:val="0043081B"/>
    <w:rsid w:val="00437D1E"/>
    <w:rsid w:val="00447583"/>
    <w:rsid w:val="00450DB9"/>
    <w:rsid w:val="004520FC"/>
    <w:rsid w:val="0046028A"/>
    <w:rsid w:val="00463568"/>
    <w:rsid w:val="0046749E"/>
    <w:rsid w:val="004719AE"/>
    <w:rsid w:val="004736F1"/>
    <w:rsid w:val="00474C81"/>
    <w:rsid w:val="004764CB"/>
    <w:rsid w:val="004867C8"/>
    <w:rsid w:val="004A14C8"/>
    <w:rsid w:val="004A4391"/>
    <w:rsid w:val="004A55CD"/>
    <w:rsid w:val="004A6F98"/>
    <w:rsid w:val="004B3487"/>
    <w:rsid w:val="004B3A1C"/>
    <w:rsid w:val="004B4217"/>
    <w:rsid w:val="004C439B"/>
    <w:rsid w:val="004D0805"/>
    <w:rsid w:val="004D0F1A"/>
    <w:rsid w:val="004D3305"/>
    <w:rsid w:val="004D3CC4"/>
    <w:rsid w:val="004E52F5"/>
    <w:rsid w:val="004F3FC0"/>
    <w:rsid w:val="0051148E"/>
    <w:rsid w:val="00511E98"/>
    <w:rsid w:val="00512D45"/>
    <w:rsid w:val="00515DC9"/>
    <w:rsid w:val="00520279"/>
    <w:rsid w:val="0052099F"/>
    <w:rsid w:val="00525735"/>
    <w:rsid w:val="00526D9A"/>
    <w:rsid w:val="00532001"/>
    <w:rsid w:val="0053283C"/>
    <w:rsid w:val="00537BAA"/>
    <w:rsid w:val="00546E4E"/>
    <w:rsid w:val="0055217B"/>
    <w:rsid w:val="005530D4"/>
    <w:rsid w:val="005541C1"/>
    <w:rsid w:val="00562075"/>
    <w:rsid w:val="00564213"/>
    <w:rsid w:val="00565822"/>
    <w:rsid w:val="005711AE"/>
    <w:rsid w:val="00575A13"/>
    <w:rsid w:val="00577F6A"/>
    <w:rsid w:val="00590545"/>
    <w:rsid w:val="00593701"/>
    <w:rsid w:val="005A3EBC"/>
    <w:rsid w:val="005A3F74"/>
    <w:rsid w:val="005A4F32"/>
    <w:rsid w:val="005A57C9"/>
    <w:rsid w:val="005A7E92"/>
    <w:rsid w:val="005B2D30"/>
    <w:rsid w:val="005C5CB0"/>
    <w:rsid w:val="005D21A1"/>
    <w:rsid w:val="005D2F4E"/>
    <w:rsid w:val="005D674F"/>
    <w:rsid w:val="005D68C5"/>
    <w:rsid w:val="005D72B5"/>
    <w:rsid w:val="005E0B42"/>
    <w:rsid w:val="005E0F34"/>
    <w:rsid w:val="005E4BC0"/>
    <w:rsid w:val="005F2774"/>
    <w:rsid w:val="005F442C"/>
    <w:rsid w:val="005F486A"/>
    <w:rsid w:val="005F67B7"/>
    <w:rsid w:val="005F6F24"/>
    <w:rsid w:val="00605968"/>
    <w:rsid w:val="00606652"/>
    <w:rsid w:val="00611C48"/>
    <w:rsid w:val="006169D5"/>
    <w:rsid w:val="00620407"/>
    <w:rsid w:val="00621A9D"/>
    <w:rsid w:val="00630568"/>
    <w:rsid w:val="006326D7"/>
    <w:rsid w:val="00632725"/>
    <w:rsid w:val="00632FE1"/>
    <w:rsid w:val="006335F1"/>
    <w:rsid w:val="00635309"/>
    <w:rsid w:val="00640166"/>
    <w:rsid w:val="00646A2E"/>
    <w:rsid w:val="00647A05"/>
    <w:rsid w:val="0065636E"/>
    <w:rsid w:val="00656DB3"/>
    <w:rsid w:val="00661E5C"/>
    <w:rsid w:val="00662202"/>
    <w:rsid w:val="006676FC"/>
    <w:rsid w:val="00670D1A"/>
    <w:rsid w:val="00670F05"/>
    <w:rsid w:val="0067130D"/>
    <w:rsid w:val="00671AB3"/>
    <w:rsid w:val="00671C48"/>
    <w:rsid w:val="00674CB5"/>
    <w:rsid w:val="0068036E"/>
    <w:rsid w:val="00680B14"/>
    <w:rsid w:val="00694981"/>
    <w:rsid w:val="006A288B"/>
    <w:rsid w:val="006A2C8C"/>
    <w:rsid w:val="006B0655"/>
    <w:rsid w:val="006B35C5"/>
    <w:rsid w:val="006B3D92"/>
    <w:rsid w:val="006C5873"/>
    <w:rsid w:val="006C5C3D"/>
    <w:rsid w:val="006C639D"/>
    <w:rsid w:val="006C728B"/>
    <w:rsid w:val="006C7323"/>
    <w:rsid w:val="006D0C96"/>
    <w:rsid w:val="006D71EE"/>
    <w:rsid w:val="006E1FBE"/>
    <w:rsid w:val="006F0BD0"/>
    <w:rsid w:val="006F1ADD"/>
    <w:rsid w:val="00700F6A"/>
    <w:rsid w:val="00702098"/>
    <w:rsid w:val="00702A9E"/>
    <w:rsid w:val="0070537F"/>
    <w:rsid w:val="00713C26"/>
    <w:rsid w:val="007171E1"/>
    <w:rsid w:val="007232D0"/>
    <w:rsid w:val="00724E58"/>
    <w:rsid w:val="007253D3"/>
    <w:rsid w:val="007276C4"/>
    <w:rsid w:val="00732D46"/>
    <w:rsid w:val="0073394E"/>
    <w:rsid w:val="00735FC9"/>
    <w:rsid w:val="00736987"/>
    <w:rsid w:val="0074150C"/>
    <w:rsid w:val="00745ACF"/>
    <w:rsid w:val="007509F1"/>
    <w:rsid w:val="00751A44"/>
    <w:rsid w:val="00756CC5"/>
    <w:rsid w:val="0076138D"/>
    <w:rsid w:val="0076249E"/>
    <w:rsid w:val="0076525A"/>
    <w:rsid w:val="00767076"/>
    <w:rsid w:val="00770491"/>
    <w:rsid w:val="00771432"/>
    <w:rsid w:val="00772F30"/>
    <w:rsid w:val="00773B9E"/>
    <w:rsid w:val="00776885"/>
    <w:rsid w:val="00780AB7"/>
    <w:rsid w:val="00780EFD"/>
    <w:rsid w:val="00783250"/>
    <w:rsid w:val="00783E5B"/>
    <w:rsid w:val="00791139"/>
    <w:rsid w:val="00791217"/>
    <w:rsid w:val="007926A6"/>
    <w:rsid w:val="00793ED5"/>
    <w:rsid w:val="00796A7F"/>
    <w:rsid w:val="007A0D6C"/>
    <w:rsid w:val="007A149B"/>
    <w:rsid w:val="007A197A"/>
    <w:rsid w:val="007A24AD"/>
    <w:rsid w:val="007A64F5"/>
    <w:rsid w:val="007A7AF1"/>
    <w:rsid w:val="007B0961"/>
    <w:rsid w:val="007B31DE"/>
    <w:rsid w:val="007B6377"/>
    <w:rsid w:val="007C56A2"/>
    <w:rsid w:val="007C7417"/>
    <w:rsid w:val="007D00BB"/>
    <w:rsid w:val="007D1C02"/>
    <w:rsid w:val="007D22D5"/>
    <w:rsid w:val="007D3D31"/>
    <w:rsid w:val="007D3F0B"/>
    <w:rsid w:val="007D60CA"/>
    <w:rsid w:val="007D6DF3"/>
    <w:rsid w:val="007E1D46"/>
    <w:rsid w:val="007E281A"/>
    <w:rsid w:val="007E2E3E"/>
    <w:rsid w:val="007F1386"/>
    <w:rsid w:val="007F1642"/>
    <w:rsid w:val="00801BD3"/>
    <w:rsid w:val="00803629"/>
    <w:rsid w:val="0080771B"/>
    <w:rsid w:val="00810F37"/>
    <w:rsid w:val="008222BB"/>
    <w:rsid w:val="0082581C"/>
    <w:rsid w:val="008326E5"/>
    <w:rsid w:val="008332CD"/>
    <w:rsid w:val="00833DAB"/>
    <w:rsid w:val="008348C7"/>
    <w:rsid w:val="008373E8"/>
    <w:rsid w:val="0083766E"/>
    <w:rsid w:val="00841AAB"/>
    <w:rsid w:val="0084400F"/>
    <w:rsid w:val="008501E4"/>
    <w:rsid w:val="00855006"/>
    <w:rsid w:val="00855387"/>
    <w:rsid w:val="0085763D"/>
    <w:rsid w:val="00865776"/>
    <w:rsid w:val="00867710"/>
    <w:rsid w:val="008770DD"/>
    <w:rsid w:val="0088125C"/>
    <w:rsid w:val="008825E8"/>
    <w:rsid w:val="00884284"/>
    <w:rsid w:val="0088616D"/>
    <w:rsid w:val="00886275"/>
    <w:rsid w:val="00886C64"/>
    <w:rsid w:val="00891DB1"/>
    <w:rsid w:val="008A1BF5"/>
    <w:rsid w:val="008A3697"/>
    <w:rsid w:val="008A60B3"/>
    <w:rsid w:val="008B087F"/>
    <w:rsid w:val="008B40FA"/>
    <w:rsid w:val="008B719F"/>
    <w:rsid w:val="008B7689"/>
    <w:rsid w:val="008C1FFE"/>
    <w:rsid w:val="008D0EE0"/>
    <w:rsid w:val="008D256B"/>
    <w:rsid w:val="008D4CE4"/>
    <w:rsid w:val="008E213F"/>
    <w:rsid w:val="008E2471"/>
    <w:rsid w:val="008E28EF"/>
    <w:rsid w:val="008E3110"/>
    <w:rsid w:val="008E3B48"/>
    <w:rsid w:val="008E50C1"/>
    <w:rsid w:val="008E52BF"/>
    <w:rsid w:val="008E5A6E"/>
    <w:rsid w:val="008F6937"/>
    <w:rsid w:val="008F7482"/>
    <w:rsid w:val="00903A30"/>
    <w:rsid w:val="00910489"/>
    <w:rsid w:val="009150DC"/>
    <w:rsid w:val="009150E4"/>
    <w:rsid w:val="00915CFD"/>
    <w:rsid w:val="009178B3"/>
    <w:rsid w:val="0091791F"/>
    <w:rsid w:val="00922F95"/>
    <w:rsid w:val="0092327C"/>
    <w:rsid w:val="00930591"/>
    <w:rsid w:val="009320D6"/>
    <w:rsid w:val="00932F15"/>
    <w:rsid w:val="0093317B"/>
    <w:rsid w:val="00934433"/>
    <w:rsid w:val="00937969"/>
    <w:rsid w:val="00937CE9"/>
    <w:rsid w:val="009422C9"/>
    <w:rsid w:val="0094297C"/>
    <w:rsid w:val="00943440"/>
    <w:rsid w:val="00944132"/>
    <w:rsid w:val="009528C7"/>
    <w:rsid w:val="009535EF"/>
    <w:rsid w:val="00954CEC"/>
    <w:rsid w:val="00956F16"/>
    <w:rsid w:val="009575E0"/>
    <w:rsid w:val="00973132"/>
    <w:rsid w:val="009847B5"/>
    <w:rsid w:val="009866D3"/>
    <w:rsid w:val="00992737"/>
    <w:rsid w:val="00995357"/>
    <w:rsid w:val="009966F6"/>
    <w:rsid w:val="009A0F55"/>
    <w:rsid w:val="009A4A4C"/>
    <w:rsid w:val="009A5B32"/>
    <w:rsid w:val="009B0602"/>
    <w:rsid w:val="009B39FF"/>
    <w:rsid w:val="009B49DF"/>
    <w:rsid w:val="009B4A75"/>
    <w:rsid w:val="009B6438"/>
    <w:rsid w:val="009C1261"/>
    <w:rsid w:val="009C27A4"/>
    <w:rsid w:val="009C3EEA"/>
    <w:rsid w:val="009C5CAA"/>
    <w:rsid w:val="009C671A"/>
    <w:rsid w:val="009C6722"/>
    <w:rsid w:val="009D322A"/>
    <w:rsid w:val="009D38E2"/>
    <w:rsid w:val="009D6FFE"/>
    <w:rsid w:val="009E2C0A"/>
    <w:rsid w:val="009F04DF"/>
    <w:rsid w:val="009F2C0A"/>
    <w:rsid w:val="00A06E1A"/>
    <w:rsid w:val="00A10DCC"/>
    <w:rsid w:val="00A12739"/>
    <w:rsid w:val="00A1273E"/>
    <w:rsid w:val="00A138DA"/>
    <w:rsid w:val="00A155DD"/>
    <w:rsid w:val="00A17D90"/>
    <w:rsid w:val="00A214D9"/>
    <w:rsid w:val="00A26C88"/>
    <w:rsid w:val="00A309BA"/>
    <w:rsid w:val="00A34672"/>
    <w:rsid w:val="00A43B5D"/>
    <w:rsid w:val="00A61DB7"/>
    <w:rsid w:val="00A64CFA"/>
    <w:rsid w:val="00A673E6"/>
    <w:rsid w:val="00A712B8"/>
    <w:rsid w:val="00A80BF8"/>
    <w:rsid w:val="00A934FF"/>
    <w:rsid w:val="00A95D18"/>
    <w:rsid w:val="00A9655E"/>
    <w:rsid w:val="00AA154F"/>
    <w:rsid w:val="00AA1667"/>
    <w:rsid w:val="00AA7536"/>
    <w:rsid w:val="00AB0EB0"/>
    <w:rsid w:val="00AB1501"/>
    <w:rsid w:val="00AB77A9"/>
    <w:rsid w:val="00AC5234"/>
    <w:rsid w:val="00AD1F3F"/>
    <w:rsid w:val="00AD4BF3"/>
    <w:rsid w:val="00AE3C0E"/>
    <w:rsid w:val="00AE4157"/>
    <w:rsid w:val="00AE5063"/>
    <w:rsid w:val="00AE6FB5"/>
    <w:rsid w:val="00AE7035"/>
    <w:rsid w:val="00AF3503"/>
    <w:rsid w:val="00AF4B43"/>
    <w:rsid w:val="00AF5E29"/>
    <w:rsid w:val="00AF7D36"/>
    <w:rsid w:val="00AF7F8D"/>
    <w:rsid w:val="00B06C43"/>
    <w:rsid w:val="00B10BD1"/>
    <w:rsid w:val="00B130ED"/>
    <w:rsid w:val="00B17AFE"/>
    <w:rsid w:val="00B17FC6"/>
    <w:rsid w:val="00B2007B"/>
    <w:rsid w:val="00B20376"/>
    <w:rsid w:val="00B213A4"/>
    <w:rsid w:val="00B26E2B"/>
    <w:rsid w:val="00B2780C"/>
    <w:rsid w:val="00B32877"/>
    <w:rsid w:val="00B4015F"/>
    <w:rsid w:val="00B41426"/>
    <w:rsid w:val="00B44FB5"/>
    <w:rsid w:val="00B452B6"/>
    <w:rsid w:val="00B50277"/>
    <w:rsid w:val="00B53B7C"/>
    <w:rsid w:val="00B5719D"/>
    <w:rsid w:val="00B65E19"/>
    <w:rsid w:val="00B67A1E"/>
    <w:rsid w:val="00B71F16"/>
    <w:rsid w:val="00B73E8E"/>
    <w:rsid w:val="00B75342"/>
    <w:rsid w:val="00B850BA"/>
    <w:rsid w:val="00B85741"/>
    <w:rsid w:val="00B918B4"/>
    <w:rsid w:val="00B93AA6"/>
    <w:rsid w:val="00B93B5B"/>
    <w:rsid w:val="00B94A58"/>
    <w:rsid w:val="00B95F39"/>
    <w:rsid w:val="00BA1B24"/>
    <w:rsid w:val="00BA2B75"/>
    <w:rsid w:val="00BA3D31"/>
    <w:rsid w:val="00BA53AF"/>
    <w:rsid w:val="00BB1BED"/>
    <w:rsid w:val="00BB5781"/>
    <w:rsid w:val="00BB707E"/>
    <w:rsid w:val="00BC1424"/>
    <w:rsid w:val="00BC1953"/>
    <w:rsid w:val="00BC2124"/>
    <w:rsid w:val="00BC5E7B"/>
    <w:rsid w:val="00BD0523"/>
    <w:rsid w:val="00BD1B47"/>
    <w:rsid w:val="00BD264F"/>
    <w:rsid w:val="00BD379B"/>
    <w:rsid w:val="00BE0338"/>
    <w:rsid w:val="00BF1141"/>
    <w:rsid w:val="00BF15D5"/>
    <w:rsid w:val="00C00F29"/>
    <w:rsid w:val="00C1584D"/>
    <w:rsid w:val="00C1589F"/>
    <w:rsid w:val="00C22AED"/>
    <w:rsid w:val="00C26311"/>
    <w:rsid w:val="00C313F3"/>
    <w:rsid w:val="00C33710"/>
    <w:rsid w:val="00C35812"/>
    <w:rsid w:val="00C4457B"/>
    <w:rsid w:val="00C44D33"/>
    <w:rsid w:val="00C45021"/>
    <w:rsid w:val="00C467C6"/>
    <w:rsid w:val="00C47515"/>
    <w:rsid w:val="00C56456"/>
    <w:rsid w:val="00C56A0D"/>
    <w:rsid w:val="00C57577"/>
    <w:rsid w:val="00C61CEC"/>
    <w:rsid w:val="00C6426D"/>
    <w:rsid w:val="00C65438"/>
    <w:rsid w:val="00C676FD"/>
    <w:rsid w:val="00C72C59"/>
    <w:rsid w:val="00C74FD5"/>
    <w:rsid w:val="00C7594A"/>
    <w:rsid w:val="00C76DC4"/>
    <w:rsid w:val="00C82F79"/>
    <w:rsid w:val="00C82F8A"/>
    <w:rsid w:val="00C90140"/>
    <w:rsid w:val="00C934C6"/>
    <w:rsid w:val="00CA1570"/>
    <w:rsid w:val="00CB4E76"/>
    <w:rsid w:val="00CB5F39"/>
    <w:rsid w:val="00CB717C"/>
    <w:rsid w:val="00CC51D0"/>
    <w:rsid w:val="00CC5CBA"/>
    <w:rsid w:val="00CC72FA"/>
    <w:rsid w:val="00CD1D72"/>
    <w:rsid w:val="00CD3D93"/>
    <w:rsid w:val="00CD6799"/>
    <w:rsid w:val="00CE1167"/>
    <w:rsid w:val="00CE3BBF"/>
    <w:rsid w:val="00CE648E"/>
    <w:rsid w:val="00CF1487"/>
    <w:rsid w:val="00D0008B"/>
    <w:rsid w:val="00D07CDE"/>
    <w:rsid w:val="00D10890"/>
    <w:rsid w:val="00D139FF"/>
    <w:rsid w:val="00D14681"/>
    <w:rsid w:val="00D25DE9"/>
    <w:rsid w:val="00D26591"/>
    <w:rsid w:val="00D30180"/>
    <w:rsid w:val="00D31746"/>
    <w:rsid w:val="00D32353"/>
    <w:rsid w:val="00D363F2"/>
    <w:rsid w:val="00D40CE0"/>
    <w:rsid w:val="00D41750"/>
    <w:rsid w:val="00D4635C"/>
    <w:rsid w:val="00D476B8"/>
    <w:rsid w:val="00D5575C"/>
    <w:rsid w:val="00D60B67"/>
    <w:rsid w:val="00D60DAF"/>
    <w:rsid w:val="00D67F59"/>
    <w:rsid w:val="00D71ADD"/>
    <w:rsid w:val="00D82C70"/>
    <w:rsid w:val="00D84EFD"/>
    <w:rsid w:val="00D87D43"/>
    <w:rsid w:val="00D928D0"/>
    <w:rsid w:val="00D94222"/>
    <w:rsid w:val="00DA292B"/>
    <w:rsid w:val="00DA3D91"/>
    <w:rsid w:val="00DA4BAE"/>
    <w:rsid w:val="00DB0CE9"/>
    <w:rsid w:val="00DB2B33"/>
    <w:rsid w:val="00DB4E53"/>
    <w:rsid w:val="00DC0B39"/>
    <w:rsid w:val="00DC2006"/>
    <w:rsid w:val="00DC2E0E"/>
    <w:rsid w:val="00DC379D"/>
    <w:rsid w:val="00DD5750"/>
    <w:rsid w:val="00DD5EFA"/>
    <w:rsid w:val="00DD7240"/>
    <w:rsid w:val="00DE3B78"/>
    <w:rsid w:val="00DE730B"/>
    <w:rsid w:val="00DF5230"/>
    <w:rsid w:val="00E00339"/>
    <w:rsid w:val="00E027D2"/>
    <w:rsid w:val="00E05A6B"/>
    <w:rsid w:val="00E142A8"/>
    <w:rsid w:val="00E14391"/>
    <w:rsid w:val="00E31061"/>
    <w:rsid w:val="00E32A5E"/>
    <w:rsid w:val="00E34F3B"/>
    <w:rsid w:val="00E427CE"/>
    <w:rsid w:val="00E42D78"/>
    <w:rsid w:val="00E44C27"/>
    <w:rsid w:val="00E477D0"/>
    <w:rsid w:val="00E47934"/>
    <w:rsid w:val="00E503FA"/>
    <w:rsid w:val="00E558C5"/>
    <w:rsid w:val="00E61F3D"/>
    <w:rsid w:val="00E64459"/>
    <w:rsid w:val="00E646C6"/>
    <w:rsid w:val="00E721CC"/>
    <w:rsid w:val="00E74F65"/>
    <w:rsid w:val="00E8181C"/>
    <w:rsid w:val="00E842CE"/>
    <w:rsid w:val="00E915A8"/>
    <w:rsid w:val="00E95B3B"/>
    <w:rsid w:val="00E96D5F"/>
    <w:rsid w:val="00EA5971"/>
    <w:rsid w:val="00EA66C3"/>
    <w:rsid w:val="00EB05C8"/>
    <w:rsid w:val="00EB0DD9"/>
    <w:rsid w:val="00EB4231"/>
    <w:rsid w:val="00EB479B"/>
    <w:rsid w:val="00EC105F"/>
    <w:rsid w:val="00EC326C"/>
    <w:rsid w:val="00EC398F"/>
    <w:rsid w:val="00ED028B"/>
    <w:rsid w:val="00ED42D0"/>
    <w:rsid w:val="00ED6B96"/>
    <w:rsid w:val="00ED7DAF"/>
    <w:rsid w:val="00EE00A5"/>
    <w:rsid w:val="00EE00E8"/>
    <w:rsid w:val="00EE58C0"/>
    <w:rsid w:val="00EF11F2"/>
    <w:rsid w:val="00EF5392"/>
    <w:rsid w:val="00EF7B47"/>
    <w:rsid w:val="00F042FF"/>
    <w:rsid w:val="00F05CBF"/>
    <w:rsid w:val="00F07A5F"/>
    <w:rsid w:val="00F119D5"/>
    <w:rsid w:val="00F13C17"/>
    <w:rsid w:val="00F15D51"/>
    <w:rsid w:val="00F166BF"/>
    <w:rsid w:val="00F21306"/>
    <w:rsid w:val="00F24168"/>
    <w:rsid w:val="00F25C1B"/>
    <w:rsid w:val="00F320CB"/>
    <w:rsid w:val="00F33E55"/>
    <w:rsid w:val="00F33FF7"/>
    <w:rsid w:val="00F345F4"/>
    <w:rsid w:val="00F35903"/>
    <w:rsid w:val="00F35FD4"/>
    <w:rsid w:val="00F45D41"/>
    <w:rsid w:val="00F47392"/>
    <w:rsid w:val="00F5258E"/>
    <w:rsid w:val="00F544E3"/>
    <w:rsid w:val="00F6087D"/>
    <w:rsid w:val="00F61195"/>
    <w:rsid w:val="00F645F3"/>
    <w:rsid w:val="00F652D8"/>
    <w:rsid w:val="00F6554C"/>
    <w:rsid w:val="00F7204A"/>
    <w:rsid w:val="00F724FB"/>
    <w:rsid w:val="00F82EB9"/>
    <w:rsid w:val="00F86595"/>
    <w:rsid w:val="00F86920"/>
    <w:rsid w:val="00F91B3E"/>
    <w:rsid w:val="00F91DE4"/>
    <w:rsid w:val="00F979F5"/>
    <w:rsid w:val="00FA0F62"/>
    <w:rsid w:val="00FA134D"/>
    <w:rsid w:val="00FA4FBA"/>
    <w:rsid w:val="00FA7F2B"/>
    <w:rsid w:val="00FB094B"/>
    <w:rsid w:val="00FB0DB0"/>
    <w:rsid w:val="00FB5124"/>
    <w:rsid w:val="00FB5589"/>
    <w:rsid w:val="00FC7E48"/>
    <w:rsid w:val="00FD22E7"/>
    <w:rsid w:val="00FD5A84"/>
    <w:rsid w:val="00FD6EDA"/>
    <w:rsid w:val="00FE346A"/>
    <w:rsid w:val="00FE3FB3"/>
    <w:rsid w:val="00FE6EEF"/>
    <w:rsid w:val="00FF2067"/>
    <w:rsid w:val="00FF308B"/>
    <w:rsid w:val="00FF74B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1CCB5A-2FF7-4E13-94FB-0C5F37B29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uiPriority w:val="99"/>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qFormat/>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paragraph" w:styleId="NormalWeb">
    <w:name w:val="Normal (Web)"/>
    <w:basedOn w:val="Normal"/>
    <w:uiPriority w:val="99"/>
    <w:unhideWhenUsed/>
    <w:rsid w:val="006D71EE"/>
    <w:pPr>
      <w:spacing w:before="100" w:beforeAutospacing="1" w:after="100" w:afterAutospacing="1" w:line="240" w:lineRule="auto"/>
      <w:jc w:val="left"/>
    </w:pPr>
    <w:rPr>
      <w:sz w:val="24"/>
      <w:lang w:val="en-US" w:eastAsia="en-US"/>
    </w:rPr>
  </w:style>
  <w:style w:type="character" w:customStyle="1" w:styleId="st">
    <w:name w:val="st"/>
    <w:basedOn w:val="DefaultParagraphFont"/>
    <w:rsid w:val="00620407"/>
  </w:style>
  <w:style w:type="character" w:styleId="CommentReference">
    <w:name w:val="annotation reference"/>
    <w:basedOn w:val="DefaultParagraphFont"/>
    <w:uiPriority w:val="99"/>
    <w:semiHidden/>
    <w:unhideWhenUsed/>
    <w:rsid w:val="00620407"/>
    <w:rPr>
      <w:sz w:val="16"/>
      <w:szCs w:val="16"/>
    </w:rPr>
  </w:style>
  <w:style w:type="paragraph" w:styleId="CommentText">
    <w:name w:val="annotation text"/>
    <w:basedOn w:val="Normal"/>
    <w:link w:val="CommentTextChar"/>
    <w:uiPriority w:val="99"/>
    <w:semiHidden/>
    <w:unhideWhenUsed/>
    <w:rsid w:val="00620407"/>
    <w:pPr>
      <w:spacing w:after="160" w:line="240" w:lineRule="auto"/>
      <w:jc w:val="left"/>
    </w:pPr>
    <w:rPr>
      <w:rFonts w:asciiTheme="minorHAnsi" w:eastAsiaTheme="minorHAnsi" w:hAnsiTheme="minorHAnsi" w:cstheme="minorBidi"/>
      <w:szCs w:val="20"/>
      <w:lang w:val="fi-FI" w:eastAsia="en-US"/>
    </w:rPr>
  </w:style>
  <w:style w:type="character" w:customStyle="1" w:styleId="CommentTextChar">
    <w:name w:val="Comment Text Char"/>
    <w:basedOn w:val="DefaultParagraphFont"/>
    <w:link w:val="CommentText"/>
    <w:uiPriority w:val="99"/>
    <w:semiHidden/>
    <w:rsid w:val="00620407"/>
    <w:rPr>
      <w:rFonts w:asciiTheme="minorHAnsi" w:eastAsiaTheme="minorHAnsi" w:hAnsiTheme="minorHAnsi" w:cstheme="minorBidi"/>
      <w:lang w:val="fi-FI" w:eastAsia="en-US"/>
    </w:rPr>
  </w:style>
  <w:style w:type="table" w:styleId="TableGrid">
    <w:name w:val="Table Grid"/>
    <w:basedOn w:val="TableNormal"/>
    <w:uiPriority w:val="39"/>
    <w:rsid w:val="008B40FA"/>
    <w:rPr>
      <w:rFonts w:asciiTheme="minorHAnsi" w:eastAsiaTheme="minorHAnsi" w:hAnsiTheme="minorHAnsi" w:cstheme="minorBid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34672"/>
    <w:pPr>
      <w:spacing w:after="0"/>
      <w:jc w:val="both"/>
    </w:pPr>
    <w:rPr>
      <w:rFonts w:ascii="Times New Roman" w:eastAsia="Times New Roman" w:hAnsi="Times New Roman" w:cs="Times New Roman"/>
      <w:b/>
      <w:bCs/>
      <w:lang w:val="en-GB" w:eastAsia="de-DE"/>
    </w:rPr>
  </w:style>
  <w:style w:type="character" w:customStyle="1" w:styleId="CommentSubjectChar">
    <w:name w:val="Comment Subject Char"/>
    <w:basedOn w:val="CommentTextChar"/>
    <w:link w:val="CommentSubject"/>
    <w:uiPriority w:val="99"/>
    <w:semiHidden/>
    <w:rsid w:val="00A34672"/>
    <w:rPr>
      <w:rFonts w:ascii="Times New Roman" w:eastAsia="Times New Roman" w:hAnsi="Times New Roman" w:cstheme="minorBidi"/>
      <w:b/>
      <w:bCs/>
      <w:lang w:val="fi-FI"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03053">
      <w:bodyDiv w:val="1"/>
      <w:marLeft w:val="0"/>
      <w:marRight w:val="0"/>
      <w:marTop w:val="0"/>
      <w:marBottom w:val="0"/>
      <w:divBdr>
        <w:top w:val="none" w:sz="0" w:space="0" w:color="auto"/>
        <w:left w:val="none" w:sz="0" w:space="0" w:color="auto"/>
        <w:bottom w:val="none" w:sz="0" w:space="0" w:color="auto"/>
        <w:right w:val="none" w:sz="0" w:space="0" w:color="auto"/>
      </w:divBdr>
    </w:div>
    <w:div w:id="104006538">
      <w:bodyDiv w:val="1"/>
      <w:marLeft w:val="0"/>
      <w:marRight w:val="0"/>
      <w:marTop w:val="0"/>
      <w:marBottom w:val="0"/>
      <w:divBdr>
        <w:top w:val="none" w:sz="0" w:space="0" w:color="auto"/>
        <w:left w:val="none" w:sz="0" w:space="0" w:color="auto"/>
        <w:bottom w:val="none" w:sz="0" w:space="0" w:color="auto"/>
        <w:right w:val="none" w:sz="0" w:space="0" w:color="auto"/>
      </w:divBdr>
    </w:div>
    <w:div w:id="211161297">
      <w:bodyDiv w:val="1"/>
      <w:marLeft w:val="0"/>
      <w:marRight w:val="0"/>
      <w:marTop w:val="0"/>
      <w:marBottom w:val="0"/>
      <w:divBdr>
        <w:top w:val="none" w:sz="0" w:space="0" w:color="auto"/>
        <w:left w:val="none" w:sz="0" w:space="0" w:color="auto"/>
        <w:bottom w:val="none" w:sz="0" w:space="0" w:color="auto"/>
        <w:right w:val="none" w:sz="0" w:space="0" w:color="auto"/>
      </w:divBdr>
    </w:div>
    <w:div w:id="1048071532">
      <w:bodyDiv w:val="1"/>
      <w:marLeft w:val="0"/>
      <w:marRight w:val="0"/>
      <w:marTop w:val="0"/>
      <w:marBottom w:val="0"/>
      <w:divBdr>
        <w:top w:val="none" w:sz="0" w:space="0" w:color="auto"/>
        <w:left w:val="none" w:sz="0" w:space="0" w:color="auto"/>
        <w:bottom w:val="none" w:sz="0" w:space="0" w:color="auto"/>
        <w:right w:val="none" w:sz="0" w:space="0" w:color="auto"/>
      </w:divBdr>
    </w:div>
    <w:div w:id="145039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D7030-9213-4CC2-A5BA-5A1A93C89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Blank.dotm</Template>
  <TotalTime>186</TotalTime>
  <Pages>58</Pages>
  <Words>14370</Words>
  <Characters>116406</Characters>
  <Application>Microsoft Office Word</Application>
  <DocSecurity>0</DocSecurity>
  <Lines>970</Lines>
  <Paragraphs>261</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130515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Jilbert, Tom</cp:lastModifiedBy>
  <cp:revision>10</cp:revision>
  <cp:lastPrinted>2017-05-07T12:54:00Z</cp:lastPrinted>
  <dcterms:created xsi:type="dcterms:W3CDTF">2018-01-19T09:58:00Z</dcterms:created>
  <dcterms:modified xsi:type="dcterms:W3CDTF">2018-01-19T13:29:00Z</dcterms:modified>
</cp:coreProperties>
</file>