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BC" w:rsidRDefault="00E632BC" w:rsidP="00E632BC">
      <w:r>
        <w:t xml:space="preserve">Editor report: </w:t>
      </w:r>
    </w:p>
    <w:p w:rsidR="00BE43B4" w:rsidRDefault="00E632BC" w:rsidP="00E632BC">
      <w:r>
        <w:t>F</w:t>
      </w:r>
      <w:r w:rsidRPr="00E632BC">
        <w:t>rom my reading of your revised MS, I am pleased to accept your paper for publication in Biogeosciences. Before publication, please consider the following two points: P3L16 you mention a “global net ecosystem production” of 2 PgC yr-1. What you mean here is not clear and the cited references are not appropriate. In fact you probably refer to the net land-atmosphere flux based on atmospheric inversion models and forest inventories. Please rephrase. P12L12 How can a correlation be “negligible”. I would say that, by definition, a correlation exists or not. When it exists it can be strong of weak.</w:t>
      </w:r>
    </w:p>
    <w:p w:rsidR="00E632BC" w:rsidRDefault="00E632BC" w:rsidP="00E632BC">
      <w:r>
        <w:t xml:space="preserve">Author replies: </w:t>
      </w:r>
    </w:p>
    <w:p w:rsidR="00E632BC" w:rsidRDefault="00E632BC" w:rsidP="00E632BC">
      <w:r>
        <w:t xml:space="preserve">Dear Editor, dear Gwen, </w:t>
      </w:r>
    </w:p>
    <w:p w:rsidR="00E632BC" w:rsidRDefault="00E632BC" w:rsidP="00E632BC">
      <w:r>
        <w:t xml:space="preserve">Thank you for your positive final evaluation of our manuscript. </w:t>
      </w:r>
    </w:p>
    <w:p w:rsidR="00E632BC" w:rsidRDefault="00E632BC" w:rsidP="00E632BC">
      <w:r>
        <w:t xml:space="preserve">We corrected both issues raised in the editor report: </w:t>
      </w:r>
    </w:p>
    <w:p w:rsidR="00E632BC" w:rsidRDefault="00E632BC" w:rsidP="00E632BC">
      <w:r>
        <w:t xml:space="preserve">P3L16: this number indeed refers to the net uptake of CO2 by terrestrial systems by the atmosphere, this has been rephrased and we refer to Ciais et al. (2013 – IPCC report) for this as in the previous version. The other references we meant to support the numbers cited earlier on in the sentence regarding the inputs of terrestrial C to aquatic systems; we have now moved these references to the initial part of the sentence and added a more recent synthesis (Drake et al. 2017, Limnology &amp; Oceanography Letters, reference added to the reference list). Thus, this section was rephrased to: </w:t>
      </w:r>
    </w:p>
    <w:p w:rsidR="00E632BC" w:rsidRDefault="009A1AE0" w:rsidP="009A1AE0">
      <w:r>
        <w:rPr>
          <w:bCs/>
          <w:szCs w:val="20"/>
          <w:lang w:val="en-AU"/>
        </w:rPr>
        <w:t>“</w:t>
      </w:r>
      <w:r w:rsidRPr="00753B2D">
        <w:rPr>
          <w:bCs/>
          <w:szCs w:val="20"/>
          <w:lang w:val="en-AU"/>
        </w:rPr>
        <w:t>Given that recent reports assert a similar order of magnitude to the lateral C input to inland waters (~2.3 up to 5.1 Pg C yr</w:t>
      </w:r>
      <w:r w:rsidRPr="00753B2D">
        <w:rPr>
          <w:bCs/>
          <w:szCs w:val="20"/>
          <w:vertAlign w:val="superscript"/>
          <w:lang w:val="en-AU"/>
        </w:rPr>
        <w:t>−1</w:t>
      </w:r>
      <w:r w:rsidRPr="00753B2D">
        <w:rPr>
          <w:bCs/>
          <w:szCs w:val="20"/>
          <w:lang w:val="en-AU"/>
        </w:rPr>
        <w:t>; Cole et al., 2007; Battin et al., 2009; Drake et al., 2017) as that for global net ecosystem production (~2 Pg C yr</w:t>
      </w:r>
      <w:r w:rsidRPr="00753B2D">
        <w:rPr>
          <w:bCs/>
          <w:szCs w:val="20"/>
          <w:vertAlign w:val="superscript"/>
          <w:lang w:val="en-AU"/>
        </w:rPr>
        <w:t>−1</w:t>
      </w:r>
      <w:r w:rsidRPr="00753B2D">
        <w:rPr>
          <w:bCs/>
          <w:szCs w:val="20"/>
          <w:lang w:val="en-AU"/>
        </w:rPr>
        <w:t>; Ciais et al., 2013), the scarcity of the biogeochemistry database for some regional inland waters is key to our inability to adequately resolve t</w:t>
      </w:r>
      <w:bookmarkStart w:id="0" w:name="_GoBack"/>
      <w:bookmarkEnd w:id="0"/>
      <w:r w:rsidRPr="00753B2D">
        <w:rPr>
          <w:bCs/>
          <w:szCs w:val="20"/>
          <w:lang w:val="en-AU"/>
        </w:rPr>
        <w:t>he role of this biosphere domain within broader regional and global C budgets (Raymond et al., 2013; Regnier et al., 2013).</w:t>
      </w:r>
      <w:r>
        <w:rPr>
          <w:bCs/>
          <w:szCs w:val="20"/>
          <w:lang w:val="en-AU"/>
        </w:rPr>
        <w:t>”</w:t>
      </w:r>
    </w:p>
    <w:p w:rsidR="00E632BC" w:rsidRPr="00E632BC" w:rsidRDefault="00E632BC" w:rsidP="00E632BC">
      <w:r>
        <w:t xml:space="preserve">P12L12; this was modified to “[…] and was not correlated with discharge”. </w:t>
      </w:r>
    </w:p>
    <w:sectPr w:rsidR="00E632BC" w:rsidRPr="00E63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4"/>
    <w:rsid w:val="006D7D14"/>
    <w:rsid w:val="00993847"/>
    <w:rsid w:val="009A1AE0"/>
    <w:rsid w:val="00BE43B4"/>
    <w:rsid w:val="00E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10A1"/>
  <w15:chartTrackingRefBased/>
  <w15:docId w15:val="{F64582AE-81D3-498D-AE45-082215A5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Bouillon</dc:creator>
  <cp:keywords/>
  <dc:description/>
  <cp:lastModifiedBy>Steven Bouillon</cp:lastModifiedBy>
  <cp:revision>2</cp:revision>
  <dcterms:created xsi:type="dcterms:W3CDTF">2018-02-20T15:34:00Z</dcterms:created>
  <dcterms:modified xsi:type="dcterms:W3CDTF">2018-02-20T15:47:00Z</dcterms:modified>
</cp:coreProperties>
</file>